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A29" w:rsidRPr="00F44A29" w:rsidRDefault="00F44A29" w:rsidP="00F44A29">
      <w:pPr>
        <w:spacing w:line="360" w:lineRule="auto"/>
        <w:jc w:val="both"/>
        <w:rPr>
          <w:rFonts w:ascii="Arial" w:hAnsi="Arial" w:cs="Arial"/>
          <w:b/>
          <w:sz w:val="32"/>
          <w:szCs w:val="32"/>
          <w:lang w:val="nl-NL"/>
        </w:rPr>
      </w:pPr>
      <w:r w:rsidRPr="00F44A29">
        <w:rPr>
          <w:rFonts w:ascii="Arial" w:hAnsi="Arial" w:cs="Arial"/>
          <w:b/>
          <w:sz w:val="32"/>
          <w:szCs w:val="32"/>
          <w:lang w:val="nl-NL"/>
        </w:rPr>
        <w:t xml:space="preserve">Handelingsprotocol </w:t>
      </w:r>
      <w:r>
        <w:rPr>
          <w:rFonts w:ascii="Arial" w:hAnsi="Arial" w:cs="Arial"/>
          <w:b/>
          <w:sz w:val="32"/>
          <w:szCs w:val="32"/>
          <w:lang w:val="nl-NL"/>
        </w:rPr>
        <w:t>sportclub</w:t>
      </w:r>
      <w:r w:rsidR="00315BD8">
        <w:rPr>
          <w:rFonts w:ascii="Arial" w:hAnsi="Arial" w:cs="Arial"/>
          <w:b/>
          <w:sz w:val="32"/>
          <w:szCs w:val="32"/>
          <w:lang w:val="nl-NL"/>
        </w:rPr>
        <w:t xml:space="preserve"> </w:t>
      </w:r>
    </w:p>
    <w:p w:rsidR="00F44A29" w:rsidRDefault="00F44A29" w:rsidP="00F44A29">
      <w:pPr>
        <w:spacing w:line="360" w:lineRule="auto"/>
        <w:jc w:val="both"/>
        <w:rPr>
          <w:rFonts w:ascii="Arial" w:hAnsi="Arial" w:cs="Arial"/>
          <w:lang w:val="nl-NL"/>
        </w:rPr>
      </w:pPr>
      <w:r>
        <w:rPr>
          <w:rFonts w:ascii="Arial" w:hAnsi="Arial" w:cs="Arial"/>
          <w:lang w:val="nl-NL"/>
        </w:rPr>
        <w:t xml:space="preserve">Het </w:t>
      </w:r>
      <w:r w:rsidRPr="00F44A29">
        <w:rPr>
          <w:rFonts w:ascii="Arial" w:hAnsi="Arial" w:cs="Arial"/>
          <w:lang w:val="nl-NL"/>
        </w:rPr>
        <w:t xml:space="preserve">handelingsprotocol beschrijft de stappen die </w:t>
      </w:r>
      <w:r>
        <w:rPr>
          <w:rFonts w:ascii="Arial" w:hAnsi="Arial" w:cs="Arial"/>
          <w:lang w:val="nl-NL"/>
        </w:rPr>
        <w:t>de Club-API</w:t>
      </w:r>
      <w:r w:rsidRPr="00F44A29">
        <w:rPr>
          <w:rFonts w:ascii="Arial" w:hAnsi="Arial" w:cs="Arial"/>
          <w:lang w:val="nl-NL"/>
        </w:rPr>
        <w:t xml:space="preserve"> kan zetten wanneer er een melding, onthulling of vaststelling is van seksueel grensoverschrijdend gedrag. Het is echter geen vaststaand scenario: </w:t>
      </w:r>
      <w:r w:rsidR="00E05135">
        <w:rPr>
          <w:rFonts w:ascii="Arial" w:hAnsi="Arial" w:cs="Arial"/>
          <w:lang w:val="nl-NL"/>
        </w:rPr>
        <w:t>de Club-API</w:t>
      </w:r>
      <w:r w:rsidRPr="00F44A29">
        <w:rPr>
          <w:rFonts w:ascii="Arial" w:hAnsi="Arial" w:cs="Arial"/>
          <w:lang w:val="nl-NL"/>
        </w:rPr>
        <w:t xml:space="preserve"> zal steeds beslissingen moeten nemen in functie van de ernst en aard van de situatie en in overleg met </w:t>
      </w:r>
      <w:r w:rsidR="00E05135">
        <w:rPr>
          <w:rFonts w:ascii="Arial" w:hAnsi="Arial" w:cs="Arial"/>
          <w:lang w:val="nl-NL"/>
        </w:rPr>
        <w:t xml:space="preserve">het </w:t>
      </w:r>
      <w:r w:rsidR="009E1EE9" w:rsidRPr="00E228D0">
        <w:rPr>
          <w:rFonts w:ascii="Arial" w:hAnsi="Arial" w:cs="Arial"/>
          <w:u w:val="single"/>
          <w:lang w:val="nl-NL"/>
        </w:rPr>
        <w:t>No</w:t>
      </w:r>
      <w:r w:rsidR="00C1238B" w:rsidRPr="00E228D0">
        <w:rPr>
          <w:rFonts w:ascii="Arial" w:hAnsi="Arial" w:cs="Arial"/>
          <w:u w:val="single"/>
          <w:lang w:val="nl-NL"/>
        </w:rPr>
        <w:t>odteam</w:t>
      </w:r>
      <w:r w:rsidRPr="00F44A29">
        <w:rPr>
          <w:rFonts w:ascii="Arial" w:hAnsi="Arial" w:cs="Arial"/>
          <w:lang w:val="nl-NL"/>
        </w:rPr>
        <w:t xml:space="preserve">, </w:t>
      </w:r>
      <w:r w:rsidR="00E05135">
        <w:rPr>
          <w:rFonts w:ascii="Arial" w:hAnsi="Arial" w:cs="Arial"/>
          <w:lang w:val="nl-NL"/>
        </w:rPr>
        <w:t>de Federatie-API</w:t>
      </w:r>
      <w:r w:rsidRPr="00F44A29">
        <w:rPr>
          <w:rFonts w:ascii="Arial" w:hAnsi="Arial" w:cs="Arial"/>
          <w:lang w:val="nl-NL"/>
        </w:rPr>
        <w:t xml:space="preserve"> en eventueel experten buiten de </w:t>
      </w:r>
      <w:r w:rsidR="00C1238B">
        <w:rPr>
          <w:rFonts w:ascii="Arial" w:hAnsi="Arial" w:cs="Arial"/>
          <w:lang w:val="nl-NL"/>
        </w:rPr>
        <w:t>sportclub</w:t>
      </w:r>
      <w:r w:rsidRPr="00F44A29">
        <w:rPr>
          <w:rFonts w:ascii="Arial" w:hAnsi="Arial" w:cs="Arial"/>
          <w:lang w:val="nl-NL"/>
        </w:rPr>
        <w:t>.</w:t>
      </w:r>
      <w:r w:rsidR="00E05135">
        <w:rPr>
          <w:rFonts w:ascii="Arial" w:hAnsi="Arial" w:cs="Arial"/>
          <w:lang w:val="nl-NL"/>
        </w:rPr>
        <w:t xml:space="preserve"> Een overzicht:</w:t>
      </w:r>
      <w:r w:rsidR="00486EA2">
        <w:rPr>
          <w:rFonts w:ascii="Arial" w:hAnsi="Arial" w:cs="Arial"/>
          <w:lang w:val="nl-NL"/>
        </w:rPr>
        <w:t xml:space="preserve"> </w:t>
      </w:r>
    </w:p>
    <w:p w:rsidR="00E05135" w:rsidRDefault="00CF65F2" w:rsidP="00E05135">
      <w:pPr>
        <w:spacing w:line="360" w:lineRule="auto"/>
        <w:jc w:val="center"/>
        <w:rPr>
          <w:rFonts w:ascii="Arial" w:hAnsi="Arial" w:cs="Arial"/>
          <w:lang w:val="nl-NL"/>
        </w:rPr>
      </w:pPr>
      <w:r>
        <w:rPr>
          <w:noProof/>
        </w:rPr>
        <w:drawing>
          <wp:inline distT="0" distB="0" distL="0" distR="0">
            <wp:extent cx="4937760" cy="312769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53" cy="3137379"/>
                    </a:xfrm>
                    <a:prstGeom prst="rect">
                      <a:avLst/>
                    </a:prstGeom>
                    <a:noFill/>
                    <a:ln>
                      <a:noFill/>
                    </a:ln>
                  </pic:spPr>
                </pic:pic>
              </a:graphicData>
            </a:graphic>
          </wp:inline>
        </w:drawing>
      </w:r>
    </w:p>
    <w:p w:rsidR="00F44A29" w:rsidRPr="00F44A29" w:rsidRDefault="00F44A29" w:rsidP="00F44A29">
      <w:pPr>
        <w:spacing w:line="360" w:lineRule="auto"/>
        <w:jc w:val="both"/>
        <w:rPr>
          <w:rFonts w:ascii="Arial" w:hAnsi="Arial" w:cs="Arial"/>
        </w:rPr>
      </w:pPr>
      <w:r w:rsidRPr="00F44A29">
        <w:rPr>
          <w:rFonts w:ascii="Arial" w:hAnsi="Arial" w:cs="Arial"/>
        </w:rPr>
        <w:t>Hoe te handelen bij een melding van incident (een vermoeden, onthulling of vaststelling)?</w:t>
      </w:r>
    </w:p>
    <w:tbl>
      <w:tblPr>
        <w:tblStyle w:val="Tabelraster"/>
        <w:tblW w:w="0" w:type="auto"/>
        <w:tblLook w:val="04A0" w:firstRow="1" w:lastRow="0" w:firstColumn="1" w:lastColumn="0" w:noHBand="0" w:noVBand="1"/>
      </w:tblPr>
      <w:tblGrid>
        <w:gridCol w:w="1787"/>
        <w:gridCol w:w="1789"/>
        <w:gridCol w:w="1811"/>
        <w:gridCol w:w="1824"/>
        <w:gridCol w:w="1845"/>
      </w:tblGrid>
      <w:tr w:rsidR="00F44A29" w:rsidRPr="00F44A29" w:rsidTr="003E1672">
        <w:tc>
          <w:tcPr>
            <w:tcW w:w="1787"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b/>
              </w:rPr>
            </w:pPr>
            <w:r w:rsidRPr="00F44A29">
              <w:rPr>
                <w:rFonts w:ascii="Arial" w:hAnsi="Arial" w:cs="Arial"/>
                <w:b/>
              </w:rPr>
              <w:t>Stappen</w:t>
            </w:r>
          </w:p>
        </w:tc>
        <w:tc>
          <w:tcPr>
            <w:tcW w:w="1789" w:type="dxa"/>
            <w:tcBorders>
              <w:top w:val="single" w:sz="4" w:space="0" w:color="auto"/>
              <w:left w:val="single" w:sz="4" w:space="0" w:color="auto"/>
              <w:bottom w:val="single" w:sz="4" w:space="0" w:color="auto"/>
              <w:right w:val="single" w:sz="4" w:space="0" w:color="auto"/>
            </w:tcBorders>
            <w:shd w:val="clear" w:color="auto" w:fill="A5A5A5" w:themeFill="accent3"/>
            <w:hideMark/>
          </w:tcPr>
          <w:p w:rsidR="00F44A29" w:rsidRPr="00F44A29" w:rsidRDefault="00F44A29" w:rsidP="00F44A29">
            <w:pPr>
              <w:spacing w:line="360" w:lineRule="auto"/>
              <w:jc w:val="both"/>
              <w:rPr>
                <w:rFonts w:ascii="Arial" w:hAnsi="Arial" w:cs="Arial"/>
              </w:rPr>
            </w:pPr>
            <w:r w:rsidRPr="00F44A29">
              <w:rPr>
                <w:rFonts w:ascii="Arial" w:hAnsi="Arial" w:cs="Arial"/>
              </w:rPr>
              <w:t>GROEN</w:t>
            </w:r>
          </w:p>
        </w:tc>
        <w:tc>
          <w:tcPr>
            <w:tcW w:w="1811" w:type="dxa"/>
            <w:tcBorders>
              <w:top w:val="single" w:sz="4" w:space="0" w:color="auto"/>
              <w:left w:val="single" w:sz="4" w:space="0" w:color="auto"/>
              <w:bottom w:val="single" w:sz="4" w:space="0" w:color="auto"/>
              <w:right w:val="single" w:sz="4" w:space="0" w:color="auto"/>
            </w:tcBorders>
            <w:shd w:val="clear" w:color="auto" w:fill="FFFF00"/>
            <w:hideMark/>
          </w:tcPr>
          <w:p w:rsidR="00F44A29" w:rsidRPr="00F44A29" w:rsidRDefault="00F44A29" w:rsidP="00F44A29">
            <w:pPr>
              <w:spacing w:line="360" w:lineRule="auto"/>
              <w:jc w:val="both"/>
              <w:rPr>
                <w:rFonts w:ascii="Arial" w:hAnsi="Arial" w:cs="Arial"/>
              </w:rPr>
            </w:pPr>
            <w:r w:rsidRPr="00F44A29">
              <w:rPr>
                <w:rFonts w:ascii="Arial" w:hAnsi="Arial" w:cs="Arial"/>
              </w:rPr>
              <w:t>GEEL</w:t>
            </w:r>
          </w:p>
        </w:tc>
        <w:tc>
          <w:tcPr>
            <w:tcW w:w="1824" w:type="dxa"/>
            <w:tcBorders>
              <w:top w:val="single" w:sz="4" w:space="0" w:color="auto"/>
              <w:left w:val="single" w:sz="4" w:space="0" w:color="auto"/>
              <w:bottom w:val="single" w:sz="4" w:space="0" w:color="auto"/>
              <w:right w:val="single" w:sz="4" w:space="0" w:color="auto"/>
            </w:tcBorders>
            <w:shd w:val="clear" w:color="auto" w:fill="FF0000"/>
            <w:hideMark/>
          </w:tcPr>
          <w:p w:rsidR="00F44A29" w:rsidRPr="00F44A29" w:rsidRDefault="00F44A29" w:rsidP="00F44A29">
            <w:pPr>
              <w:spacing w:line="360" w:lineRule="auto"/>
              <w:jc w:val="both"/>
              <w:rPr>
                <w:rFonts w:ascii="Arial" w:hAnsi="Arial" w:cs="Arial"/>
              </w:rPr>
            </w:pPr>
            <w:r w:rsidRPr="00F44A29">
              <w:rPr>
                <w:rFonts w:ascii="Arial" w:hAnsi="Arial" w:cs="Arial"/>
              </w:rPr>
              <w:t>ROOD</w:t>
            </w:r>
          </w:p>
        </w:tc>
        <w:tc>
          <w:tcPr>
            <w:tcW w:w="184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F44A29" w:rsidRPr="00F44A29" w:rsidRDefault="00F44A29" w:rsidP="00F44A29">
            <w:pPr>
              <w:spacing w:line="360" w:lineRule="auto"/>
              <w:jc w:val="both"/>
              <w:rPr>
                <w:rFonts w:ascii="Arial" w:hAnsi="Arial" w:cs="Arial"/>
              </w:rPr>
            </w:pPr>
            <w:r w:rsidRPr="00F44A29">
              <w:rPr>
                <w:rFonts w:ascii="Arial" w:hAnsi="Arial" w:cs="Arial"/>
              </w:rPr>
              <w:t>ZWART</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Fase 0</w:t>
            </w: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A29" w:rsidRPr="00F44A29" w:rsidRDefault="00F44A29" w:rsidP="00F44A29">
            <w:pPr>
              <w:spacing w:line="360" w:lineRule="auto"/>
              <w:jc w:val="both"/>
              <w:rPr>
                <w:rFonts w:ascii="Arial" w:hAnsi="Arial" w:cs="Arial"/>
              </w:rPr>
            </w:pPr>
            <w:r w:rsidRPr="00F44A29">
              <w:rPr>
                <w:rFonts w:ascii="Arial" w:hAnsi="Arial" w:cs="Arial"/>
              </w:rPr>
              <w:t xml:space="preserve">Melding, onthulling, vaststelling </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Fase 1</w:t>
            </w:r>
          </w:p>
          <w:p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In kaart brengen van situatie</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Fase 2</w:t>
            </w:r>
          </w:p>
          <w:p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Inschatten van ernst van situatie &amp; advies</w:t>
            </w:r>
            <w:r w:rsidR="00CF65F2">
              <w:rPr>
                <w:rFonts w:ascii="Arial" w:hAnsi="Arial" w:cs="Arial"/>
              </w:rPr>
              <w:t xml:space="preserve"> </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Fase 3</w:t>
            </w:r>
          </w:p>
          <w:p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Uitvoeren advies</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726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A29" w:rsidRPr="00F44A29" w:rsidRDefault="00F44A29" w:rsidP="00F44A29">
            <w:pPr>
              <w:spacing w:line="360" w:lineRule="auto"/>
              <w:jc w:val="both"/>
              <w:rPr>
                <w:rFonts w:ascii="Arial" w:hAnsi="Arial" w:cs="Arial"/>
              </w:rPr>
            </w:pPr>
            <w:r w:rsidRPr="00F44A29">
              <w:rPr>
                <w:rFonts w:ascii="Arial" w:hAnsi="Arial" w:cs="Arial"/>
              </w:rPr>
              <w:t>Interne opvolging</w:t>
            </w:r>
          </w:p>
          <w:p w:rsidR="00F44A29" w:rsidRPr="00F44A29" w:rsidRDefault="00F44A29" w:rsidP="00F44A29">
            <w:pPr>
              <w:spacing w:line="360" w:lineRule="auto"/>
              <w:jc w:val="both"/>
              <w:rPr>
                <w:rFonts w:ascii="Arial" w:hAnsi="Arial" w:cs="Arial"/>
              </w:rPr>
            </w:pPr>
          </w:p>
        </w:tc>
      </w:tr>
      <w:tr w:rsidR="00F44A29" w:rsidRPr="00F44A29" w:rsidTr="003E1672">
        <w:trPr>
          <w:trHeight w:hRule="exact" w:val="640"/>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81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36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Hulpverlening</w:t>
            </w:r>
          </w:p>
          <w:p w:rsidR="00F44A29" w:rsidRPr="00F44A29" w:rsidRDefault="00F44A29" w:rsidP="00F44A29">
            <w:pPr>
              <w:spacing w:line="360" w:lineRule="auto"/>
              <w:jc w:val="both"/>
              <w:rPr>
                <w:rFonts w:ascii="Arial" w:hAnsi="Arial" w:cs="Arial"/>
              </w:rPr>
            </w:pPr>
            <w:r w:rsidRPr="00F44A29">
              <w:rPr>
                <w:rFonts w:ascii="Arial" w:hAnsi="Arial" w:cs="Arial"/>
              </w:rPr>
              <w:t>t</w:t>
            </w:r>
            <w:r w:rsidRPr="00F44A29">
              <w:rPr>
                <w:rFonts w:ascii="Arial" w:hAnsi="Arial" w:cs="Arial"/>
                <w:shd w:val="clear" w:color="auto" w:fill="D9D9D9" w:themeFill="background1" w:themeFillShade="D9"/>
              </w:rPr>
              <w:t>uchtregeling</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81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36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4A29" w:rsidRPr="00F44A29" w:rsidRDefault="00F44A29" w:rsidP="00F44A29">
            <w:pPr>
              <w:spacing w:line="360" w:lineRule="auto"/>
              <w:jc w:val="both"/>
              <w:rPr>
                <w:rFonts w:ascii="Arial" w:hAnsi="Arial" w:cs="Arial"/>
              </w:rPr>
            </w:pPr>
            <w:r w:rsidRPr="00F44A29">
              <w:rPr>
                <w:rFonts w:ascii="Arial" w:hAnsi="Arial" w:cs="Arial"/>
              </w:rPr>
              <w:t>Politie/justitie</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Fase 4</w:t>
            </w:r>
          </w:p>
          <w:p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5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Nazorg en evaluatie</w:t>
            </w:r>
          </w:p>
        </w:tc>
      </w:tr>
      <w:tr w:rsidR="00F44A29" w:rsidRPr="00F44A29" w:rsidTr="003E1672">
        <w:trPr>
          <w:trHeight w:hRule="exact" w:val="454"/>
        </w:trPr>
        <w:tc>
          <w:tcPr>
            <w:tcW w:w="1787"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Fase 5</w:t>
            </w:r>
          </w:p>
          <w:p w:rsidR="00F44A29" w:rsidRPr="00F44A29" w:rsidRDefault="00F44A29" w:rsidP="00F44A29">
            <w:pPr>
              <w:spacing w:line="360" w:lineRule="auto"/>
              <w:jc w:val="both"/>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54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44A29" w:rsidRPr="00F44A29" w:rsidRDefault="00F44A29" w:rsidP="00F44A29">
            <w:pPr>
              <w:spacing w:line="360" w:lineRule="auto"/>
              <w:jc w:val="both"/>
              <w:rPr>
                <w:rFonts w:ascii="Arial" w:hAnsi="Arial" w:cs="Arial"/>
              </w:rPr>
            </w:pPr>
            <w:r w:rsidRPr="00F44A29">
              <w:rPr>
                <w:rFonts w:ascii="Arial" w:hAnsi="Arial" w:cs="Arial"/>
              </w:rPr>
              <w:t>Beleid en verbeteracties</w:t>
            </w:r>
          </w:p>
        </w:tc>
      </w:tr>
    </w:tbl>
    <w:p w:rsidR="00F44A29" w:rsidRPr="00F44A29" w:rsidRDefault="00F44A29" w:rsidP="00F44A29">
      <w:pPr>
        <w:spacing w:line="360" w:lineRule="auto"/>
        <w:jc w:val="both"/>
        <w:rPr>
          <w:rFonts w:ascii="Arial" w:hAnsi="Arial" w:cs="Arial"/>
        </w:rPr>
      </w:pPr>
      <w:r w:rsidRPr="00F44A29">
        <w:rPr>
          <w:rFonts w:ascii="Arial" w:hAnsi="Arial" w:cs="Arial"/>
        </w:rPr>
        <w:br w:type="page"/>
      </w:r>
    </w:p>
    <w:p w:rsidR="00F44A29" w:rsidRPr="00E05135" w:rsidRDefault="00F44A29" w:rsidP="00F44A29">
      <w:pPr>
        <w:spacing w:line="360" w:lineRule="auto"/>
        <w:jc w:val="both"/>
        <w:rPr>
          <w:rFonts w:ascii="Arial" w:hAnsi="Arial" w:cs="Arial"/>
          <w:b/>
        </w:rPr>
      </w:pPr>
      <w:bookmarkStart w:id="0" w:name="_Toc513813548"/>
      <w:r w:rsidRPr="00E05135">
        <w:rPr>
          <w:rFonts w:ascii="Arial" w:hAnsi="Arial" w:cs="Arial"/>
          <w:b/>
        </w:rPr>
        <w:lastRenderedPageBreak/>
        <w:t>Fase 0 - Melding, onthulling, vaststelling</w:t>
      </w:r>
      <w:bookmarkEnd w:id="0"/>
    </w:p>
    <w:p w:rsidR="00D27E6D" w:rsidRDefault="00F44A29" w:rsidP="00F44A29">
      <w:pPr>
        <w:spacing w:line="360" w:lineRule="auto"/>
        <w:jc w:val="both"/>
        <w:rPr>
          <w:rFonts w:ascii="Arial" w:hAnsi="Arial" w:cs="Arial"/>
        </w:rPr>
      </w:pPr>
      <w:r w:rsidRPr="00F44A29">
        <w:rPr>
          <w:rFonts w:ascii="Arial" w:hAnsi="Arial" w:cs="Arial"/>
        </w:rPr>
        <w:t>Bij de melding van een incident, zowel bij een vermoeden, onthulling als vaststelling, is het</w:t>
      </w:r>
      <w:r w:rsidR="00C1238B">
        <w:rPr>
          <w:rFonts w:ascii="Arial" w:hAnsi="Arial" w:cs="Arial"/>
        </w:rPr>
        <w:t xml:space="preserve"> belangrijk om duidelijk te maken:</w:t>
      </w:r>
      <w:r w:rsidRPr="00F44A29">
        <w:rPr>
          <w:rFonts w:ascii="Arial" w:hAnsi="Arial" w:cs="Arial"/>
        </w:rPr>
        <w:t xml:space="preserve"> </w:t>
      </w:r>
    </w:p>
    <w:p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w:t>
      </w:r>
      <w:r w:rsidR="00F44A29" w:rsidRPr="00D27E6D">
        <w:rPr>
          <w:rFonts w:ascii="Arial" w:hAnsi="Arial" w:cs="Arial"/>
        </w:rPr>
        <w:t>at de inh</w:t>
      </w:r>
      <w:r>
        <w:rPr>
          <w:rFonts w:ascii="Arial" w:hAnsi="Arial" w:cs="Arial"/>
        </w:rPr>
        <w:t>oud van de klacht of melding is.</w:t>
      </w:r>
    </w:p>
    <w:p w:rsidR="00D27E6D" w:rsidRDefault="00D27E6D" w:rsidP="00F44A29">
      <w:pPr>
        <w:pStyle w:val="Lijstalinea"/>
        <w:numPr>
          <w:ilvl w:val="0"/>
          <w:numId w:val="23"/>
        </w:numPr>
        <w:spacing w:line="360" w:lineRule="auto"/>
        <w:jc w:val="both"/>
        <w:rPr>
          <w:rFonts w:ascii="Arial" w:hAnsi="Arial" w:cs="Arial"/>
        </w:rPr>
      </w:pPr>
      <w:r w:rsidRPr="00D27E6D">
        <w:rPr>
          <w:rFonts w:ascii="Arial" w:hAnsi="Arial" w:cs="Arial"/>
        </w:rPr>
        <w:t>H</w:t>
      </w:r>
      <w:r w:rsidR="00F44A29" w:rsidRPr="00D27E6D">
        <w:rPr>
          <w:rFonts w:ascii="Arial" w:hAnsi="Arial" w:cs="Arial"/>
        </w:rPr>
        <w:t xml:space="preserve">oe </w:t>
      </w:r>
      <w:r w:rsidRPr="00D27E6D">
        <w:rPr>
          <w:rFonts w:ascii="Arial" w:hAnsi="Arial" w:cs="Arial"/>
        </w:rPr>
        <w:t>de</w:t>
      </w:r>
      <w:r w:rsidR="00F44A29" w:rsidRPr="00D27E6D">
        <w:rPr>
          <w:rFonts w:ascii="Arial" w:hAnsi="Arial" w:cs="Arial"/>
        </w:rPr>
        <w:t xml:space="preserve"> gegevens bij de API terecht </w:t>
      </w:r>
      <w:r w:rsidRPr="00D27E6D">
        <w:rPr>
          <w:rFonts w:ascii="Arial" w:hAnsi="Arial" w:cs="Arial"/>
        </w:rPr>
        <w:t>zijn ge</w:t>
      </w:r>
      <w:r w:rsidR="00F44A29" w:rsidRPr="00D27E6D">
        <w:rPr>
          <w:rFonts w:ascii="Arial" w:hAnsi="Arial" w:cs="Arial"/>
        </w:rPr>
        <w:t xml:space="preserve">komen. De informatie kan rechtstreeks bij de </w:t>
      </w:r>
      <w:r>
        <w:rPr>
          <w:rFonts w:ascii="Arial" w:hAnsi="Arial" w:cs="Arial"/>
        </w:rPr>
        <w:t>Club-</w:t>
      </w:r>
      <w:r w:rsidR="00F44A29" w:rsidRPr="00D27E6D">
        <w:rPr>
          <w:rFonts w:ascii="Arial" w:hAnsi="Arial" w:cs="Arial"/>
        </w:rPr>
        <w:t>API komen van</w:t>
      </w:r>
      <w:r>
        <w:rPr>
          <w:rFonts w:ascii="Arial" w:hAnsi="Arial" w:cs="Arial"/>
        </w:rPr>
        <w:t xml:space="preserve"> één van de leden (of familie) </w:t>
      </w:r>
      <w:r w:rsidR="00F44A29" w:rsidRPr="00D27E6D">
        <w:rPr>
          <w:rFonts w:ascii="Arial" w:hAnsi="Arial" w:cs="Arial"/>
        </w:rPr>
        <w:t>of/en via het clubbestuur. Afhankelijk van hoe deze informatie gedeeld wordt</w:t>
      </w:r>
      <w:r>
        <w:rPr>
          <w:rFonts w:ascii="Arial" w:hAnsi="Arial" w:cs="Arial"/>
        </w:rPr>
        <w:t>,</w:t>
      </w:r>
      <w:r w:rsidR="00F44A29" w:rsidRPr="00D27E6D">
        <w:rPr>
          <w:rFonts w:ascii="Arial" w:hAnsi="Arial" w:cs="Arial"/>
        </w:rPr>
        <w:t xml:space="preserve"> kan het nodig zijn extra informatie in te winnen, om de melding verder in kaart te brengen. </w:t>
      </w:r>
    </w:p>
    <w:p w:rsidR="00D27E6D" w:rsidRDefault="00D27E6D" w:rsidP="00F44A29">
      <w:pPr>
        <w:pStyle w:val="Lijstalinea"/>
        <w:numPr>
          <w:ilvl w:val="0"/>
          <w:numId w:val="23"/>
        </w:numPr>
        <w:spacing w:line="360" w:lineRule="auto"/>
        <w:jc w:val="both"/>
        <w:rPr>
          <w:rFonts w:ascii="Arial" w:hAnsi="Arial" w:cs="Arial"/>
        </w:rPr>
      </w:pPr>
      <w:r w:rsidRPr="00D27E6D">
        <w:rPr>
          <w:rFonts w:ascii="Arial" w:hAnsi="Arial" w:cs="Arial"/>
        </w:rPr>
        <w:t xml:space="preserve">Wie de melder is. </w:t>
      </w:r>
      <w:r w:rsidR="00F44A29" w:rsidRPr="00D27E6D">
        <w:rPr>
          <w:rFonts w:ascii="Arial" w:hAnsi="Arial" w:cs="Arial"/>
        </w:rPr>
        <w:t>Vaak is de melder niet het slachtoffer of een rechtstreeks betrokke</w:t>
      </w:r>
      <w:r w:rsidRPr="00D27E6D">
        <w:rPr>
          <w:rFonts w:ascii="Arial" w:hAnsi="Arial" w:cs="Arial"/>
        </w:rPr>
        <w:t>ne, maar een derde. Soms is de melder</w:t>
      </w:r>
      <w:r w:rsidR="00F44A29" w:rsidRPr="00D27E6D">
        <w:rPr>
          <w:rFonts w:ascii="Arial" w:hAnsi="Arial" w:cs="Arial"/>
        </w:rPr>
        <w:t xml:space="preserve"> ook geen rechtstreeks getuige van een voorval, maar werd door een betrokkene op de hoogte gebracht. </w:t>
      </w:r>
    </w:p>
    <w:p w:rsidR="00D27E6D" w:rsidRDefault="00F44A29" w:rsidP="00F44A29">
      <w:pPr>
        <w:pStyle w:val="Lijstalinea"/>
        <w:numPr>
          <w:ilvl w:val="0"/>
          <w:numId w:val="23"/>
        </w:numPr>
        <w:spacing w:line="360" w:lineRule="auto"/>
        <w:jc w:val="both"/>
        <w:rPr>
          <w:rFonts w:ascii="Arial" w:hAnsi="Arial" w:cs="Arial"/>
        </w:rPr>
      </w:pPr>
      <w:r w:rsidRPr="00D27E6D">
        <w:rPr>
          <w:rFonts w:ascii="Arial" w:hAnsi="Arial" w:cs="Arial"/>
        </w:rPr>
        <w:t>Indien de melder wel een rechtstreeks betrokkene is:</w:t>
      </w:r>
    </w:p>
    <w:p w:rsid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 xml:space="preserve">Check alvast wat de betrokkenen verwachten </w:t>
      </w:r>
    </w:p>
    <w:p w:rsid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Hou steeds rekening met de wens van het slachtoffer</w:t>
      </w:r>
    </w:p>
    <w:p w:rsidR="00F44A29" w:rsidRPr="00D27E6D" w:rsidRDefault="00F44A29" w:rsidP="00F44A29">
      <w:pPr>
        <w:pStyle w:val="Lijstalinea"/>
        <w:numPr>
          <w:ilvl w:val="1"/>
          <w:numId w:val="23"/>
        </w:numPr>
        <w:spacing w:line="360" w:lineRule="auto"/>
        <w:jc w:val="both"/>
        <w:rPr>
          <w:rFonts w:ascii="Arial" w:hAnsi="Arial" w:cs="Arial"/>
        </w:rPr>
      </w:pPr>
      <w:r w:rsidRPr="00D27E6D">
        <w:rPr>
          <w:rFonts w:ascii="Arial" w:hAnsi="Arial" w:cs="Arial"/>
        </w:rPr>
        <w:t>Leg op voorhand jouw rol als API uit en hoe je omgaat met de melding</w:t>
      </w:r>
      <w:r w:rsidR="009E1EE9">
        <w:rPr>
          <w:rFonts w:ascii="Arial" w:hAnsi="Arial" w:cs="Arial"/>
        </w:rPr>
        <w:t xml:space="preserve">. Benadruk de </w:t>
      </w:r>
      <w:r w:rsidR="009E1EE9" w:rsidRPr="009E1EE9">
        <w:rPr>
          <w:rFonts w:ascii="Arial" w:hAnsi="Arial" w:cs="Arial"/>
          <w:u w:val="single"/>
        </w:rPr>
        <w:t>discretieplicht</w:t>
      </w:r>
      <w:r w:rsidR="009E1EE9">
        <w:rPr>
          <w:rFonts w:ascii="Arial" w:hAnsi="Arial" w:cs="Arial"/>
        </w:rPr>
        <w:t xml:space="preserve"> en leg duidelijk uit dat </w:t>
      </w:r>
      <w:r w:rsidRPr="00D27E6D">
        <w:rPr>
          <w:rFonts w:ascii="Arial" w:hAnsi="Arial" w:cs="Arial"/>
        </w:rPr>
        <w:t>indien het over strafbare feiten gaat</w:t>
      </w:r>
      <w:r w:rsidR="009E1EE9">
        <w:rPr>
          <w:rFonts w:ascii="Arial" w:hAnsi="Arial" w:cs="Arial"/>
        </w:rPr>
        <w:t>, je dit moet melden.</w:t>
      </w:r>
    </w:p>
    <w:p w:rsidR="00F44A29" w:rsidRPr="00D27E6D" w:rsidRDefault="00F44A29" w:rsidP="00F44A29">
      <w:pPr>
        <w:spacing w:line="360" w:lineRule="auto"/>
        <w:jc w:val="both"/>
        <w:rPr>
          <w:rFonts w:ascii="Arial" w:hAnsi="Arial" w:cs="Arial"/>
          <w:b/>
        </w:rPr>
      </w:pPr>
      <w:bookmarkStart w:id="1" w:name="_Toc513813549"/>
      <w:r w:rsidRPr="00D27E6D">
        <w:rPr>
          <w:rFonts w:ascii="Arial" w:hAnsi="Arial" w:cs="Arial"/>
          <w:b/>
        </w:rPr>
        <w:t>Fase 1 - In kaart brengen van situatie</w:t>
      </w:r>
      <w:bookmarkEnd w:id="1"/>
    </w:p>
    <w:p w:rsidR="00F44A29" w:rsidRDefault="00D27E6D" w:rsidP="00F44A29">
      <w:pPr>
        <w:spacing w:line="360" w:lineRule="auto"/>
        <w:jc w:val="both"/>
        <w:rPr>
          <w:rFonts w:ascii="Arial" w:hAnsi="Arial" w:cs="Arial"/>
        </w:rPr>
      </w:pPr>
      <w:r>
        <w:rPr>
          <w:rFonts w:ascii="Arial" w:hAnsi="Arial" w:cs="Arial"/>
        </w:rPr>
        <w:t>Breng</w:t>
      </w:r>
      <w:r w:rsidR="00F44A29" w:rsidRPr="00F44A29">
        <w:rPr>
          <w:rFonts w:ascii="Arial" w:hAnsi="Arial" w:cs="Arial"/>
        </w:rPr>
        <w:t xml:space="preserve"> </w:t>
      </w:r>
      <w:r>
        <w:rPr>
          <w:rFonts w:ascii="Arial" w:hAnsi="Arial" w:cs="Arial"/>
        </w:rPr>
        <w:t>de situatie zorgvuldig in kaart</w:t>
      </w:r>
      <w:r w:rsidR="009E1EE9">
        <w:rPr>
          <w:rFonts w:ascii="Arial" w:hAnsi="Arial" w:cs="Arial"/>
        </w:rPr>
        <w:t xml:space="preserve">, en baseer je hiervoor op het </w:t>
      </w:r>
      <w:r w:rsidR="009E1EE9" w:rsidRPr="009E1EE9">
        <w:rPr>
          <w:rFonts w:ascii="Arial" w:hAnsi="Arial" w:cs="Arial"/>
          <w:u w:val="single"/>
        </w:rPr>
        <w:t>rapporteringsdocument</w:t>
      </w:r>
      <w:r w:rsidR="009E1EE9">
        <w:rPr>
          <w:rFonts w:ascii="Arial" w:hAnsi="Arial" w:cs="Arial"/>
        </w:rPr>
        <w:t>:</w:t>
      </w:r>
    </w:p>
    <w:p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Wie zijn de betrokkenen: mogelijke slachtoffer(s), mogelijke pleger(s), mogelijke andere betrokken (getuigen …)</w:t>
      </w:r>
    </w:p>
    <w:p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Wat is bekend over de feiten? Wat is nog niet bekend? Wat is nog niet duidelijk?</w:t>
      </w:r>
    </w:p>
    <w:p w:rsidR="00D27E6D" w:rsidRDefault="00D27E6D" w:rsidP="00D27E6D">
      <w:pPr>
        <w:pStyle w:val="Lijstalinea"/>
        <w:numPr>
          <w:ilvl w:val="0"/>
          <w:numId w:val="23"/>
        </w:numPr>
        <w:spacing w:line="360" w:lineRule="auto"/>
        <w:jc w:val="both"/>
        <w:rPr>
          <w:rFonts w:ascii="Arial" w:hAnsi="Arial" w:cs="Arial"/>
        </w:rPr>
      </w:pPr>
      <w:r>
        <w:rPr>
          <w:rFonts w:ascii="Arial" w:hAnsi="Arial" w:cs="Arial"/>
        </w:rPr>
        <w:t>Wat zijn de bronnen: hoe zijn de we de feiten te weten gekomen, waarop is het vermoeden gebaseerd? Wat is er concreet gezien/gehoord?</w:t>
      </w:r>
    </w:p>
    <w:p w:rsidR="00F44A29" w:rsidRPr="003D70E1" w:rsidRDefault="003D70E1" w:rsidP="00F44A29">
      <w:pPr>
        <w:pStyle w:val="Lijstalinea"/>
        <w:numPr>
          <w:ilvl w:val="0"/>
          <w:numId w:val="23"/>
        </w:numPr>
        <w:spacing w:line="360" w:lineRule="auto"/>
        <w:jc w:val="both"/>
        <w:rPr>
          <w:rFonts w:ascii="Arial" w:hAnsi="Arial" w:cs="Arial"/>
        </w:rPr>
      </w:pPr>
      <w:r w:rsidRPr="003D70E1">
        <w:rPr>
          <w:rFonts w:ascii="Arial" w:hAnsi="Arial" w:cs="Arial"/>
        </w:rPr>
        <w:t xml:space="preserve">Meestal is bijkomende informatie nodig, en zal de </w:t>
      </w:r>
      <w:r w:rsidR="009E1EE9">
        <w:rPr>
          <w:rFonts w:ascii="Arial" w:hAnsi="Arial" w:cs="Arial"/>
        </w:rPr>
        <w:t>Club-</w:t>
      </w:r>
      <w:r w:rsidRPr="003D70E1">
        <w:rPr>
          <w:rFonts w:ascii="Arial" w:hAnsi="Arial" w:cs="Arial"/>
        </w:rPr>
        <w:t>API de verschillende personen contacteren</w:t>
      </w:r>
      <w:r>
        <w:rPr>
          <w:rFonts w:ascii="Arial" w:hAnsi="Arial" w:cs="Arial"/>
        </w:rPr>
        <w:t xml:space="preserve"> </w:t>
      </w:r>
      <w:r w:rsidRPr="003D70E1">
        <w:rPr>
          <w:rFonts w:ascii="Arial" w:hAnsi="Arial" w:cs="Arial"/>
        </w:rPr>
        <w:t>om zo de situ</w:t>
      </w:r>
      <w:r>
        <w:rPr>
          <w:rFonts w:ascii="Arial" w:hAnsi="Arial" w:cs="Arial"/>
        </w:rPr>
        <w:t>atie helder in kaart te brengen</w:t>
      </w:r>
    </w:p>
    <w:p w:rsidR="00F44A29" w:rsidRPr="003D70E1" w:rsidRDefault="00F44A29" w:rsidP="00F44A29">
      <w:pPr>
        <w:spacing w:line="360" w:lineRule="auto"/>
        <w:jc w:val="both"/>
        <w:rPr>
          <w:rFonts w:ascii="Arial" w:hAnsi="Arial" w:cs="Arial"/>
          <w:b/>
        </w:rPr>
      </w:pPr>
      <w:bookmarkStart w:id="2" w:name="_Toc513813550"/>
      <w:r w:rsidRPr="003D70E1">
        <w:rPr>
          <w:rFonts w:ascii="Arial" w:hAnsi="Arial" w:cs="Arial"/>
          <w:b/>
        </w:rPr>
        <w:t>Fase 2 - Inschatten van de ernst &amp; advies</w:t>
      </w:r>
      <w:bookmarkEnd w:id="2"/>
      <w:r w:rsidR="00C1238B">
        <w:rPr>
          <w:rFonts w:ascii="Arial" w:hAnsi="Arial" w:cs="Arial"/>
          <w:b/>
        </w:rPr>
        <w:t xml:space="preserve"> inwinnen</w:t>
      </w:r>
    </w:p>
    <w:p w:rsidR="00EC47FF" w:rsidRDefault="00EC47FF" w:rsidP="00EC47FF">
      <w:pPr>
        <w:spacing w:line="360" w:lineRule="auto"/>
        <w:jc w:val="both"/>
        <w:rPr>
          <w:rFonts w:ascii="Arial" w:hAnsi="Arial" w:cs="Arial"/>
        </w:rPr>
      </w:pPr>
      <w:r w:rsidRPr="00EC47FF">
        <w:rPr>
          <w:rFonts w:ascii="Arial" w:hAnsi="Arial" w:cs="Arial"/>
        </w:rPr>
        <w:t xml:space="preserve">Probeer de ernst van de ernst van de feiten in te schatten. </w:t>
      </w:r>
      <w:r>
        <w:rPr>
          <w:rFonts w:ascii="Arial" w:hAnsi="Arial" w:cs="Arial"/>
        </w:rPr>
        <w:t>I</w:t>
      </w:r>
      <w:r w:rsidRPr="00EC47FF">
        <w:rPr>
          <w:rFonts w:ascii="Arial" w:hAnsi="Arial" w:cs="Arial"/>
        </w:rPr>
        <w:t>ntern of extern overle</w:t>
      </w:r>
      <w:r>
        <w:rPr>
          <w:rFonts w:ascii="Arial" w:hAnsi="Arial" w:cs="Arial"/>
        </w:rPr>
        <w:t xml:space="preserve">g zal </w:t>
      </w:r>
      <w:r w:rsidRPr="00EC47FF">
        <w:rPr>
          <w:rFonts w:ascii="Arial" w:hAnsi="Arial" w:cs="Arial"/>
        </w:rPr>
        <w:t xml:space="preserve">de </w:t>
      </w:r>
      <w:r>
        <w:rPr>
          <w:rFonts w:ascii="Arial" w:hAnsi="Arial" w:cs="Arial"/>
        </w:rPr>
        <w:t>Club-</w:t>
      </w:r>
      <w:r w:rsidRPr="00EC47FF">
        <w:rPr>
          <w:rFonts w:ascii="Arial" w:hAnsi="Arial" w:cs="Arial"/>
        </w:rPr>
        <w:t>API hierbij helpen indien nodig. Wanneer het duidelijk een gr</w:t>
      </w:r>
      <w:r>
        <w:rPr>
          <w:rFonts w:ascii="Arial" w:hAnsi="Arial" w:cs="Arial"/>
        </w:rPr>
        <w:t xml:space="preserve">oene of gele vlag betreft (geen </w:t>
      </w:r>
      <w:r w:rsidRPr="00EC47FF">
        <w:rPr>
          <w:rFonts w:ascii="Arial" w:hAnsi="Arial" w:cs="Arial"/>
        </w:rPr>
        <w:t>of licht seksueel grensoverschrijdend gedrag) is dit niet steeds nod</w:t>
      </w:r>
      <w:r>
        <w:rPr>
          <w:rFonts w:ascii="Arial" w:hAnsi="Arial" w:cs="Arial"/>
        </w:rPr>
        <w:t>ig. Bij ernstiger feiten (rood of zwart) plan je een overleg met een noodteam in en contacteer je altijd de Federatie-API.</w:t>
      </w:r>
      <w:r w:rsidRPr="00EC47FF">
        <w:rPr>
          <w:rFonts w:ascii="Arial" w:hAnsi="Arial" w:cs="Arial"/>
        </w:rPr>
        <w:t xml:space="preserve"> Handel nooit alleen.</w:t>
      </w:r>
    </w:p>
    <w:p w:rsidR="00EC47FF" w:rsidRDefault="00EC47FF" w:rsidP="00F44A29">
      <w:pPr>
        <w:spacing w:line="360" w:lineRule="auto"/>
        <w:jc w:val="both"/>
        <w:rPr>
          <w:rFonts w:ascii="Arial" w:hAnsi="Arial" w:cs="Arial"/>
        </w:rPr>
      </w:pPr>
    </w:p>
    <w:p w:rsidR="00EC47FF" w:rsidRDefault="00EC47FF" w:rsidP="00F44A29">
      <w:pPr>
        <w:spacing w:line="360" w:lineRule="auto"/>
        <w:jc w:val="both"/>
        <w:rPr>
          <w:rFonts w:ascii="Arial" w:hAnsi="Arial" w:cs="Arial"/>
        </w:rPr>
      </w:pPr>
    </w:p>
    <w:p w:rsidR="00F44A29" w:rsidRPr="00EC47FF" w:rsidRDefault="00F44A29" w:rsidP="00F44A29">
      <w:pPr>
        <w:spacing w:line="360" w:lineRule="auto"/>
        <w:jc w:val="both"/>
        <w:rPr>
          <w:rFonts w:ascii="Arial" w:hAnsi="Arial" w:cs="Arial"/>
          <w:u w:val="single"/>
        </w:rPr>
      </w:pPr>
      <w:r w:rsidRPr="00EC47FF">
        <w:rPr>
          <w:rFonts w:ascii="Arial" w:hAnsi="Arial" w:cs="Arial"/>
          <w:u w:val="single"/>
        </w:rPr>
        <w:t>Intern overleg:</w:t>
      </w:r>
    </w:p>
    <w:p w:rsidR="00EC47FF" w:rsidRDefault="00EC47FF" w:rsidP="00F44A29">
      <w:pPr>
        <w:pStyle w:val="Lijstalinea"/>
        <w:numPr>
          <w:ilvl w:val="0"/>
          <w:numId w:val="23"/>
        </w:numPr>
        <w:spacing w:line="360" w:lineRule="auto"/>
        <w:jc w:val="both"/>
        <w:rPr>
          <w:rFonts w:ascii="Arial" w:hAnsi="Arial" w:cs="Arial"/>
        </w:rPr>
      </w:pPr>
      <w:r w:rsidRPr="00EC47FF">
        <w:rPr>
          <w:rFonts w:ascii="Arial" w:hAnsi="Arial" w:cs="Arial"/>
        </w:rPr>
        <w:t>De Club-</w:t>
      </w:r>
      <w:r w:rsidR="00C1238B">
        <w:rPr>
          <w:rFonts w:ascii="Arial" w:hAnsi="Arial" w:cs="Arial"/>
        </w:rPr>
        <w:t>API</w:t>
      </w:r>
      <w:r w:rsidRPr="00EC47FF">
        <w:rPr>
          <w:rFonts w:ascii="Arial" w:hAnsi="Arial" w:cs="Arial"/>
        </w:rPr>
        <w:t xml:space="preserve"> kan </w:t>
      </w:r>
      <w:r w:rsidR="00C1238B">
        <w:rPr>
          <w:rFonts w:ascii="Arial" w:hAnsi="Arial" w:cs="Arial"/>
        </w:rPr>
        <w:t>overleggen</w:t>
      </w:r>
      <w:r w:rsidRPr="00EC47FF">
        <w:rPr>
          <w:rFonts w:ascii="Arial" w:hAnsi="Arial" w:cs="Arial"/>
        </w:rPr>
        <w:t xml:space="preserve"> </w:t>
      </w:r>
      <w:r w:rsidR="00C1238B">
        <w:rPr>
          <w:rFonts w:ascii="Arial" w:hAnsi="Arial" w:cs="Arial"/>
        </w:rPr>
        <w:t xml:space="preserve">met een </w:t>
      </w:r>
      <w:r w:rsidR="00C1238B" w:rsidRPr="00C1238B">
        <w:rPr>
          <w:rFonts w:ascii="Arial" w:hAnsi="Arial" w:cs="Arial"/>
          <w:u w:val="single"/>
        </w:rPr>
        <w:t>noodteam</w:t>
      </w:r>
      <w:r w:rsidRPr="00EC47FF">
        <w:rPr>
          <w:rFonts w:ascii="Arial" w:hAnsi="Arial" w:cs="Arial"/>
        </w:rPr>
        <w:t xml:space="preserve"> </w:t>
      </w:r>
      <w:r w:rsidR="00C1238B">
        <w:rPr>
          <w:rFonts w:ascii="Arial" w:hAnsi="Arial" w:cs="Arial"/>
        </w:rPr>
        <w:t>dat</w:t>
      </w:r>
      <w:r w:rsidRPr="00EC47FF">
        <w:rPr>
          <w:rFonts w:ascii="Arial" w:hAnsi="Arial" w:cs="Arial"/>
        </w:rPr>
        <w:t xml:space="preserve"> mee kunnen helpen bij het maken van een inschatting</w:t>
      </w:r>
      <w:r w:rsidR="009E1EE9">
        <w:rPr>
          <w:rFonts w:ascii="Arial" w:hAnsi="Arial" w:cs="Arial"/>
        </w:rPr>
        <w:t xml:space="preserve"> en het opstellen van een advies.</w:t>
      </w:r>
    </w:p>
    <w:p w:rsidR="00EC47FF" w:rsidRP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 xml:space="preserve">Organiseer dit gesprek snel en gebruik de elementen uit </w:t>
      </w:r>
      <w:r w:rsidRPr="00EC47FF">
        <w:rPr>
          <w:rFonts w:ascii="Arial" w:hAnsi="Arial" w:cs="Arial"/>
          <w:u w:val="single"/>
        </w:rPr>
        <w:t>het inschattingsgesprek</w:t>
      </w:r>
      <w:r w:rsidR="00EC47FF">
        <w:rPr>
          <w:rFonts w:ascii="Arial" w:hAnsi="Arial" w:cs="Arial"/>
          <w:u w:val="single"/>
        </w:rPr>
        <w:t>.</w:t>
      </w:r>
    </w:p>
    <w:p w:rsidR="00EC47FF" w:rsidRDefault="00EC47FF" w:rsidP="00F44A29">
      <w:pPr>
        <w:pStyle w:val="Lijstalinea"/>
        <w:numPr>
          <w:ilvl w:val="0"/>
          <w:numId w:val="23"/>
        </w:numPr>
        <w:spacing w:line="360" w:lineRule="auto"/>
        <w:jc w:val="both"/>
        <w:rPr>
          <w:rFonts w:ascii="Arial" w:hAnsi="Arial" w:cs="Arial"/>
        </w:rPr>
      </w:pPr>
      <w:r>
        <w:rPr>
          <w:rFonts w:ascii="Arial" w:hAnsi="Arial" w:cs="Arial"/>
        </w:rPr>
        <w:t>Maak gebruik van het</w:t>
      </w:r>
      <w:r w:rsidR="00F44A29" w:rsidRPr="00EC47FF">
        <w:rPr>
          <w:rFonts w:ascii="Arial" w:hAnsi="Arial" w:cs="Arial"/>
        </w:rPr>
        <w:t xml:space="preserve"> </w:t>
      </w:r>
      <w:r w:rsidR="00F44A29" w:rsidRPr="00EC47FF">
        <w:rPr>
          <w:rFonts w:ascii="Arial" w:hAnsi="Arial" w:cs="Arial"/>
          <w:u w:val="single"/>
        </w:rPr>
        <w:t>Vlaggensysteem</w:t>
      </w:r>
      <w:r w:rsidR="00F44A29" w:rsidRPr="00EC47FF">
        <w:rPr>
          <w:rFonts w:ascii="Arial" w:hAnsi="Arial" w:cs="Arial"/>
        </w:rPr>
        <w:t xml:space="preserve"> om de ernst te beoordelen</w:t>
      </w:r>
      <w:r>
        <w:rPr>
          <w:rFonts w:ascii="Arial" w:hAnsi="Arial" w:cs="Arial"/>
        </w:rPr>
        <w:t>.</w:t>
      </w:r>
    </w:p>
    <w:p w:rsidR="00F44A29" w:rsidRPr="00B64343" w:rsidRDefault="00F44A29" w:rsidP="00F44A29">
      <w:pPr>
        <w:pStyle w:val="Lijstalinea"/>
        <w:numPr>
          <w:ilvl w:val="0"/>
          <w:numId w:val="23"/>
        </w:numPr>
        <w:spacing w:line="360" w:lineRule="auto"/>
        <w:jc w:val="both"/>
        <w:rPr>
          <w:rFonts w:ascii="Arial" w:hAnsi="Arial" w:cs="Arial"/>
        </w:rPr>
      </w:pPr>
      <w:r w:rsidRPr="00B64343">
        <w:rPr>
          <w:rFonts w:ascii="Arial" w:hAnsi="Arial" w:cs="Arial"/>
        </w:rPr>
        <w:t xml:space="preserve">Ook  de </w:t>
      </w:r>
      <w:bookmarkStart w:id="3" w:name="_GoBack"/>
      <w:r w:rsidRPr="00B64343">
        <w:rPr>
          <w:rFonts w:ascii="Arial" w:hAnsi="Arial" w:cs="Arial"/>
        </w:rPr>
        <w:t>wettelijke</w:t>
      </w:r>
      <w:bookmarkEnd w:id="3"/>
      <w:r w:rsidRPr="00B64343">
        <w:rPr>
          <w:rFonts w:ascii="Arial" w:hAnsi="Arial" w:cs="Arial"/>
        </w:rPr>
        <w:t xml:space="preserve"> bepalingen en  de gedragscode kunnen helpen bij het maken van een inschatting</w:t>
      </w:r>
      <w:r w:rsidR="00EC47FF" w:rsidRPr="00B64343">
        <w:rPr>
          <w:rFonts w:ascii="Arial" w:hAnsi="Arial" w:cs="Arial"/>
        </w:rPr>
        <w:t>.</w:t>
      </w:r>
    </w:p>
    <w:p w:rsidR="00EC47FF" w:rsidRPr="00EC47FF" w:rsidRDefault="00F44A29" w:rsidP="00F44A29">
      <w:pPr>
        <w:spacing w:line="360" w:lineRule="auto"/>
        <w:jc w:val="both"/>
        <w:rPr>
          <w:rFonts w:ascii="Arial" w:hAnsi="Arial" w:cs="Arial"/>
          <w:u w:val="single"/>
        </w:rPr>
      </w:pPr>
      <w:r w:rsidRPr="00EC47FF">
        <w:rPr>
          <w:rFonts w:ascii="Arial" w:hAnsi="Arial" w:cs="Arial"/>
          <w:u w:val="single"/>
        </w:rPr>
        <w:t>Extern advies:</w:t>
      </w:r>
    </w:p>
    <w:p w:rsid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 xml:space="preserve">De </w:t>
      </w:r>
      <w:r w:rsidR="00EC47FF">
        <w:rPr>
          <w:rFonts w:ascii="Arial" w:hAnsi="Arial" w:cs="Arial"/>
        </w:rPr>
        <w:t>Club-</w:t>
      </w:r>
      <w:r w:rsidRPr="00EC47FF">
        <w:rPr>
          <w:rFonts w:ascii="Arial" w:hAnsi="Arial" w:cs="Arial"/>
        </w:rPr>
        <w:t xml:space="preserve">API kan </w:t>
      </w:r>
      <w:r w:rsidR="00EC47FF">
        <w:rPr>
          <w:rFonts w:ascii="Arial" w:hAnsi="Arial" w:cs="Arial"/>
        </w:rPr>
        <w:t>altijd terecht bij de Federatie-API voor advies. Neem bij een rode of zwarte case altijd contact op met de Federatie-API.</w:t>
      </w:r>
    </w:p>
    <w:p w:rsidR="00F44A29" w:rsidRDefault="00EC47FF" w:rsidP="00F44A29">
      <w:pPr>
        <w:pStyle w:val="Lijstalinea"/>
        <w:numPr>
          <w:ilvl w:val="0"/>
          <w:numId w:val="23"/>
        </w:numPr>
        <w:spacing w:line="360" w:lineRule="auto"/>
        <w:jc w:val="both"/>
        <w:rPr>
          <w:rFonts w:ascii="Arial" w:hAnsi="Arial" w:cs="Arial"/>
        </w:rPr>
      </w:pPr>
      <w:r>
        <w:rPr>
          <w:rFonts w:ascii="Arial" w:hAnsi="Arial" w:cs="Arial"/>
        </w:rPr>
        <w:t>Extern advies kan je ook inwinnen bij:</w:t>
      </w:r>
    </w:p>
    <w:p w:rsidR="00EC47FF" w:rsidRDefault="009E1EE9" w:rsidP="00EC47FF">
      <w:pPr>
        <w:pStyle w:val="Lijstalinea"/>
        <w:numPr>
          <w:ilvl w:val="1"/>
          <w:numId w:val="23"/>
        </w:numPr>
        <w:spacing w:line="360" w:lineRule="auto"/>
        <w:jc w:val="both"/>
        <w:rPr>
          <w:rFonts w:ascii="Arial" w:hAnsi="Arial" w:cs="Arial"/>
        </w:rPr>
      </w:pPr>
      <w:r>
        <w:rPr>
          <w:rFonts w:ascii="Arial" w:hAnsi="Arial" w:cs="Arial"/>
        </w:rPr>
        <w:t xml:space="preserve">Hulplijn </w:t>
      </w:r>
      <w:r w:rsidR="00EC47FF">
        <w:rPr>
          <w:rFonts w:ascii="Arial" w:hAnsi="Arial" w:cs="Arial"/>
        </w:rPr>
        <w:t>1712</w:t>
      </w:r>
    </w:p>
    <w:p w:rsidR="00EC47FF" w:rsidRDefault="009E1EE9" w:rsidP="00EC47FF">
      <w:pPr>
        <w:pStyle w:val="Lijstalinea"/>
        <w:numPr>
          <w:ilvl w:val="1"/>
          <w:numId w:val="23"/>
        </w:numPr>
        <w:spacing w:line="360" w:lineRule="auto"/>
        <w:jc w:val="both"/>
        <w:rPr>
          <w:rFonts w:ascii="Arial" w:hAnsi="Arial" w:cs="Arial"/>
        </w:rPr>
      </w:pPr>
      <w:r>
        <w:rPr>
          <w:rFonts w:ascii="Arial" w:hAnsi="Arial" w:cs="Arial"/>
        </w:rPr>
        <w:t xml:space="preserve">Via de Federatie-API: </w:t>
      </w:r>
      <w:r w:rsidR="00EC47FF">
        <w:rPr>
          <w:rFonts w:ascii="Arial" w:hAnsi="Arial" w:cs="Arial"/>
        </w:rPr>
        <w:t>Vertrouwenscentrum Kindermishandeling van uw regio (minderjarigen)</w:t>
      </w:r>
    </w:p>
    <w:p w:rsidR="00EC47FF" w:rsidRDefault="009E1EE9" w:rsidP="00F44A29">
      <w:pPr>
        <w:pStyle w:val="Lijstalinea"/>
        <w:numPr>
          <w:ilvl w:val="1"/>
          <w:numId w:val="23"/>
        </w:numPr>
        <w:spacing w:line="360" w:lineRule="auto"/>
        <w:jc w:val="both"/>
        <w:rPr>
          <w:rFonts w:ascii="Arial" w:hAnsi="Arial" w:cs="Arial"/>
        </w:rPr>
      </w:pPr>
      <w:r>
        <w:rPr>
          <w:rFonts w:ascii="Arial" w:hAnsi="Arial" w:cs="Arial"/>
        </w:rPr>
        <w:t xml:space="preserve">Via de Federatie-API: </w:t>
      </w:r>
      <w:r w:rsidR="00EC47FF">
        <w:rPr>
          <w:rFonts w:ascii="Arial" w:hAnsi="Arial" w:cs="Arial"/>
        </w:rPr>
        <w:t>Centrum Algemeen Welzijnswerk (volwassenen)</w:t>
      </w:r>
    </w:p>
    <w:p w:rsidR="00F44A29" w:rsidRPr="00EC47FF" w:rsidRDefault="00F44A29" w:rsidP="00EC47FF">
      <w:pPr>
        <w:spacing w:line="360" w:lineRule="auto"/>
        <w:jc w:val="both"/>
        <w:rPr>
          <w:rFonts w:ascii="Arial" w:hAnsi="Arial" w:cs="Arial"/>
          <w:u w:val="single"/>
        </w:rPr>
      </w:pPr>
      <w:r w:rsidRPr="00EC47FF">
        <w:rPr>
          <w:rFonts w:ascii="Arial" w:hAnsi="Arial" w:cs="Arial"/>
          <w:u w:val="single"/>
        </w:rPr>
        <w:t>Advies formuleren:</w:t>
      </w:r>
    </w:p>
    <w:p w:rsidR="00EC47FF" w:rsidRDefault="00F44A29" w:rsidP="00F44A29">
      <w:pPr>
        <w:pStyle w:val="Lijstalinea"/>
        <w:numPr>
          <w:ilvl w:val="0"/>
          <w:numId w:val="23"/>
        </w:numPr>
        <w:spacing w:line="360" w:lineRule="auto"/>
        <w:jc w:val="both"/>
        <w:rPr>
          <w:rFonts w:ascii="Arial" w:hAnsi="Arial" w:cs="Arial"/>
        </w:rPr>
      </w:pPr>
      <w:r w:rsidRPr="00EC47FF">
        <w:rPr>
          <w:rFonts w:ascii="Arial" w:hAnsi="Arial" w:cs="Arial"/>
        </w:rPr>
        <w:t>Hou bij je advies rekening met de verwachtingen van de betrokkenen</w:t>
      </w:r>
    </w:p>
    <w:p w:rsidR="00E26B79" w:rsidRDefault="00EC47FF" w:rsidP="00F44A29">
      <w:pPr>
        <w:pStyle w:val="Lijstalinea"/>
        <w:numPr>
          <w:ilvl w:val="0"/>
          <w:numId w:val="23"/>
        </w:numPr>
        <w:spacing w:line="360" w:lineRule="auto"/>
        <w:jc w:val="both"/>
        <w:rPr>
          <w:rFonts w:ascii="Arial" w:hAnsi="Arial" w:cs="Arial"/>
        </w:rPr>
      </w:pPr>
      <w:r>
        <w:rPr>
          <w:rFonts w:ascii="Arial" w:hAnsi="Arial" w:cs="Arial"/>
        </w:rPr>
        <w:t>Ga na</w:t>
      </w:r>
      <w:r w:rsidR="00F44A29" w:rsidRPr="00EC47FF">
        <w:rPr>
          <w:rFonts w:ascii="Arial" w:hAnsi="Arial" w:cs="Arial"/>
        </w:rPr>
        <w:t xml:space="preserve"> wat er intern moet gebeuren (korte/lange termijn) en naar welke doelgroepen en/of het nodig is om door te verwijzen naar hulpverlening, politie/justitie of tuchtrecht. </w:t>
      </w:r>
    </w:p>
    <w:p w:rsidR="00E26B79" w:rsidRDefault="00E26B79" w:rsidP="00F44A29">
      <w:pPr>
        <w:pStyle w:val="Lijstalinea"/>
        <w:numPr>
          <w:ilvl w:val="0"/>
          <w:numId w:val="23"/>
        </w:numPr>
        <w:spacing w:line="360" w:lineRule="auto"/>
        <w:jc w:val="both"/>
        <w:rPr>
          <w:rFonts w:ascii="Arial" w:hAnsi="Arial" w:cs="Arial"/>
        </w:rPr>
      </w:pPr>
      <w:r>
        <w:rPr>
          <w:rFonts w:ascii="Arial" w:hAnsi="Arial" w:cs="Arial"/>
        </w:rPr>
        <w:t xml:space="preserve">Bij groene of gele vlag </w:t>
      </w:r>
      <w:r w:rsidR="00F44A29" w:rsidRPr="00E26B79">
        <w:rPr>
          <w:rFonts w:ascii="Arial" w:hAnsi="Arial" w:cs="Arial"/>
        </w:rPr>
        <w:t xml:space="preserve">zal vaak een interne opvolging volstaan. </w:t>
      </w:r>
      <w:r w:rsidR="00F44A29" w:rsidRPr="009E1EE9">
        <w:rPr>
          <w:rFonts w:ascii="Arial" w:hAnsi="Arial" w:cs="Arial"/>
        </w:rPr>
        <w:t>Voor de reactiewijzen korte en lange termijn kan men zich baseren op het vlaggensysteem.</w:t>
      </w:r>
    </w:p>
    <w:p w:rsidR="00F44A29" w:rsidRP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Bij rode en zwarte vlag kan men zich voor de interne opvolging ook baseren op de reactiewijzen per vlag, e</w:t>
      </w:r>
      <w:r w:rsidRPr="009E1EE9">
        <w:rPr>
          <w:rFonts w:ascii="Arial" w:hAnsi="Arial" w:cs="Arial"/>
        </w:rPr>
        <w:t xml:space="preserve">n doorverwijzen naar hulpverlening en/of politie/justitie en/of tuchtrecht van de federatie. </w:t>
      </w:r>
    </w:p>
    <w:p w:rsidR="00F44A29" w:rsidRPr="00F44A29" w:rsidRDefault="00F44A29" w:rsidP="00F44A29">
      <w:pPr>
        <w:spacing w:line="360" w:lineRule="auto"/>
        <w:jc w:val="both"/>
        <w:rPr>
          <w:rFonts w:ascii="Arial" w:hAnsi="Arial" w:cs="Arial"/>
          <w:u w:val="single"/>
        </w:rPr>
      </w:pPr>
    </w:p>
    <w:tbl>
      <w:tblPr>
        <w:tblStyle w:val="Tabelraster"/>
        <w:tblW w:w="0" w:type="auto"/>
        <w:tblInd w:w="675" w:type="dxa"/>
        <w:tblLook w:val="04A0" w:firstRow="1" w:lastRow="0" w:firstColumn="1" w:lastColumn="0" w:noHBand="0" w:noVBand="1"/>
      </w:tblPr>
      <w:tblGrid>
        <w:gridCol w:w="1626"/>
        <w:gridCol w:w="2060"/>
        <w:gridCol w:w="2268"/>
        <w:gridCol w:w="1984"/>
      </w:tblGrid>
      <w:tr w:rsidR="00F44A29" w:rsidRPr="00F44A29" w:rsidTr="003E1672">
        <w:tc>
          <w:tcPr>
            <w:tcW w:w="1626" w:type="dxa"/>
            <w:tcBorders>
              <w:top w:val="single" w:sz="4" w:space="0" w:color="auto"/>
              <w:left w:val="single" w:sz="4" w:space="0" w:color="auto"/>
              <w:bottom w:val="single" w:sz="4" w:space="0" w:color="auto"/>
              <w:right w:val="single" w:sz="4" w:space="0" w:color="auto"/>
            </w:tcBorders>
            <w:shd w:val="clear" w:color="auto" w:fill="A5A5A5" w:themeFill="accent3"/>
            <w:hideMark/>
          </w:tcPr>
          <w:p w:rsidR="00F44A29" w:rsidRPr="00F44A29" w:rsidRDefault="00F44A29" w:rsidP="00F44A29">
            <w:pPr>
              <w:spacing w:line="360" w:lineRule="auto"/>
              <w:jc w:val="both"/>
              <w:rPr>
                <w:rFonts w:ascii="Arial" w:hAnsi="Arial" w:cs="Arial"/>
              </w:rPr>
            </w:pPr>
            <w:r w:rsidRPr="00F44A29">
              <w:rPr>
                <w:rFonts w:ascii="Arial" w:hAnsi="Arial" w:cs="Arial"/>
              </w:rPr>
              <w:t>Groene vlag</w:t>
            </w:r>
          </w:p>
        </w:tc>
        <w:tc>
          <w:tcPr>
            <w:tcW w:w="2060" w:type="dxa"/>
            <w:tcBorders>
              <w:top w:val="single" w:sz="4" w:space="0" w:color="auto"/>
              <w:left w:val="single" w:sz="4" w:space="0" w:color="auto"/>
              <w:bottom w:val="single" w:sz="4" w:space="0" w:color="auto"/>
              <w:right w:val="single" w:sz="4" w:space="0" w:color="auto"/>
            </w:tcBorders>
            <w:shd w:val="clear" w:color="auto" w:fill="FFFF00"/>
            <w:hideMark/>
          </w:tcPr>
          <w:p w:rsidR="00F44A29" w:rsidRPr="00F44A29" w:rsidRDefault="00F44A29" w:rsidP="00F44A29">
            <w:pPr>
              <w:spacing w:line="360" w:lineRule="auto"/>
              <w:jc w:val="both"/>
              <w:rPr>
                <w:rFonts w:ascii="Arial" w:hAnsi="Arial" w:cs="Arial"/>
              </w:rPr>
            </w:pPr>
            <w:r w:rsidRPr="00F44A29">
              <w:rPr>
                <w:rFonts w:ascii="Arial" w:hAnsi="Arial" w:cs="Arial"/>
              </w:rPr>
              <w:t>Gele vlag</w:t>
            </w:r>
          </w:p>
        </w:tc>
        <w:tc>
          <w:tcPr>
            <w:tcW w:w="2268" w:type="dxa"/>
            <w:tcBorders>
              <w:top w:val="single" w:sz="4" w:space="0" w:color="auto"/>
              <w:left w:val="single" w:sz="4" w:space="0" w:color="auto"/>
              <w:bottom w:val="single" w:sz="4" w:space="0" w:color="auto"/>
              <w:right w:val="single" w:sz="4" w:space="0" w:color="auto"/>
            </w:tcBorders>
            <w:shd w:val="clear" w:color="auto" w:fill="FF6600"/>
            <w:hideMark/>
          </w:tcPr>
          <w:p w:rsidR="00F44A29" w:rsidRPr="00F44A29" w:rsidRDefault="00F44A29" w:rsidP="00F44A29">
            <w:pPr>
              <w:spacing w:line="360" w:lineRule="auto"/>
              <w:jc w:val="both"/>
              <w:rPr>
                <w:rFonts w:ascii="Arial" w:hAnsi="Arial" w:cs="Arial"/>
              </w:rPr>
            </w:pPr>
            <w:r w:rsidRPr="00F44A29">
              <w:rPr>
                <w:rFonts w:ascii="Arial" w:hAnsi="Arial" w:cs="Arial"/>
              </w:rPr>
              <w:t>Rode vlag</w:t>
            </w:r>
          </w:p>
        </w:tc>
        <w:tc>
          <w:tcPr>
            <w:tcW w:w="1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F44A29" w:rsidRPr="00F44A29" w:rsidRDefault="00F44A29" w:rsidP="00F44A29">
            <w:pPr>
              <w:spacing w:line="360" w:lineRule="auto"/>
              <w:jc w:val="both"/>
              <w:rPr>
                <w:rFonts w:ascii="Arial" w:hAnsi="Arial" w:cs="Arial"/>
              </w:rPr>
            </w:pPr>
            <w:r w:rsidRPr="00F44A29">
              <w:rPr>
                <w:rFonts w:ascii="Arial" w:hAnsi="Arial" w:cs="Arial"/>
              </w:rPr>
              <w:t>Zwarte vlag</w:t>
            </w:r>
          </w:p>
        </w:tc>
      </w:tr>
      <w:tr w:rsidR="00F44A29" w:rsidRPr="00F44A29" w:rsidTr="003E1672">
        <w:tc>
          <w:tcPr>
            <w:tcW w:w="1626"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6312" w:type="dxa"/>
            <w:gridSpan w:val="3"/>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 xml:space="preserve">Interne opvolging: </w:t>
            </w:r>
          </w:p>
          <w:p w:rsidR="00F44A29" w:rsidRPr="00F44A29" w:rsidRDefault="00F44A29" w:rsidP="00F44A29">
            <w:pPr>
              <w:spacing w:line="360" w:lineRule="auto"/>
              <w:jc w:val="both"/>
              <w:rPr>
                <w:rFonts w:ascii="Arial" w:hAnsi="Arial" w:cs="Arial"/>
              </w:rPr>
            </w:pPr>
            <w:r w:rsidRPr="00F44A29">
              <w:rPr>
                <w:rFonts w:ascii="Arial" w:hAnsi="Arial" w:cs="Arial"/>
              </w:rPr>
              <w:t>Reactie korte termijn + afspraken</w:t>
            </w:r>
          </w:p>
          <w:p w:rsidR="00F44A29" w:rsidRPr="00F44A29" w:rsidRDefault="00F44A29" w:rsidP="00F44A29">
            <w:pPr>
              <w:spacing w:line="360" w:lineRule="auto"/>
              <w:jc w:val="both"/>
              <w:rPr>
                <w:rFonts w:ascii="Arial" w:hAnsi="Arial" w:cs="Arial"/>
              </w:rPr>
            </w:pPr>
            <w:r w:rsidRPr="00F44A29">
              <w:rPr>
                <w:rFonts w:ascii="Arial" w:hAnsi="Arial" w:cs="Arial"/>
              </w:rPr>
              <w:t>Aandacht voor veilige context en toezicht</w:t>
            </w:r>
          </w:p>
        </w:tc>
      </w:tr>
      <w:tr w:rsidR="00F44A29" w:rsidRPr="00F44A29" w:rsidTr="003E1672">
        <w:tc>
          <w:tcPr>
            <w:tcW w:w="1626"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2060"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4252" w:type="dxa"/>
            <w:gridSpan w:val="2"/>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 xml:space="preserve">Externe opvolging: </w:t>
            </w:r>
          </w:p>
          <w:p w:rsidR="00F44A29" w:rsidRPr="00F44A29" w:rsidRDefault="00F44A29" w:rsidP="00F44A29">
            <w:pPr>
              <w:spacing w:line="360" w:lineRule="auto"/>
              <w:jc w:val="both"/>
              <w:rPr>
                <w:rFonts w:ascii="Arial" w:hAnsi="Arial" w:cs="Arial"/>
              </w:rPr>
            </w:pPr>
            <w:r w:rsidRPr="00F44A29">
              <w:rPr>
                <w:rFonts w:ascii="Arial" w:hAnsi="Arial" w:cs="Arial"/>
              </w:rPr>
              <w:t>Afwegen doorverwijzing hulpverlening</w:t>
            </w:r>
          </w:p>
          <w:p w:rsidR="00F44A29" w:rsidRPr="00F44A29" w:rsidRDefault="00F44A29" w:rsidP="00F44A29">
            <w:pPr>
              <w:spacing w:line="360" w:lineRule="auto"/>
              <w:jc w:val="both"/>
              <w:rPr>
                <w:rFonts w:ascii="Arial" w:hAnsi="Arial" w:cs="Arial"/>
              </w:rPr>
            </w:pPr>
            <w:r w:rsidRPr="00F44A29">
              <w:rPr>
                <w:rFonts w:ascii="Arial" w:hAnsi="Arial" w:cs="Arial"/>
              </w:rPr>
              <w:t>Tuchtregeling</w:t>
            </w:r>
          </w:p>
        </w:tc>
      </w:tr>
      <w:tr w:rsidR="00F44A29" w:rsidRPr="00F44A29" w:rsidTr="003E1672">
        <w:tc>
          <w:tcPr>
            <w:tcW w:w="1626"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2060"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Aangifte:</w:t>
            </w:r>
          </w:p>
          <w:p w:rsidR="00F44A29" w:rsidRPr="00F44A29" w:rsidRDefault="00F44A29" w:rsidP="00F44A29">
            <w:pPr>
              <w:spacing w:line="360" w:lineRule="auto"/>
              <w:jc w:val="both"/>
              <w:rPr>
                <w:rFonts w:ascii="Arial" w:hAnsi="Arial" w:cs="Arial"/>
              </w:rPr>
            </w:pPr>
            <w:r w:rsidRPr="00F44A29">
              <w:rPr>
                <w:rFonts w:ascii="Arial" w:hAnsi="Arial" w:cs="Arial"/>
              </w:rPr>
              <w:t>Afwegen doorverwijzing justitie &amp; andere maatregelen</w:t>
            </w:r>
          </w:p>
        </w:tc>
      </w:tr>
    </w:tbl>
    <w:p w:rsidR="00F44A29" w:rsidRPr="00F44A29" w:rsidRDefault="00F44A29" w:rsidP="00F44A29">
      <w:pPr>
        <w:spacing w:line="360" w:lineRule="auto"/>
        <w:jc w:val="both"/>
        <w:rPr>
          <w:rFonts w:ascii="Arial" w:hAnsi="Arial" w:cs="Arial"/>
        </w:rPr>
      </w:pP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Communicatie:</w:t>
      </w:r>
    </w:p>
    <w:p w:rsid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 xml:space="preserve">Maak afspraken over een terugkoppeling </w:t>
      </w:r>
      <w:r w:rsidR="00E26B79" w:rsidRPr="00E26B79">
        <w:rPr>
          <w:rFonts w:ascii="Arial" w:hAnsi="Arial" w:cs="Arial"/>
        </w:rPr>
        <w:t>naar het clubbestuur.</w:t>
      </w:r>
    </w:p>
    <w:p w:rsid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Spreek goed af over de terugkoppeling naar de betrokkene, de melder en eventueel andere betrokkenen</w:t>
      </w:r>
      <w:r w:rsidR="00E26B79">
        <w:rPr>
          <w:rFonts w:ascii="Arial" w:hAnsi="Arial" w:cs="Arial"/>
        </w:rPr>
        <w:t>.</w:t>
      </w:r>
    </w:p>
    <w:p w:rsidR="00F44A29" w:rsidRPr="00E26B79" w:rsidRDefault="00F44A29" w:rsidP="00F44A29">
      <w:pPr>
        <w:pStyle w:val="Lijstalinea"/>
        <w:numPr>
          <w:ilvl w:val="0"/>
          <w:numId w:val="23"/>
        </w:numPr>
        <w:spacing w:line="360" w:lineRule="auto"/>
        <w:jc w:val="both"/>
        <w:rPr>
          <w:rFonts w:ascii="Arial" w:hAnsi="Arial" w:cs="Arial"/>
        </w:rPr>
      </w:pPr>
      <w:r w:rsidRPr="00E26B79">
        <w:rPr>
          <w:rFonts w:ascii="Arial" w:hAnsi="Arial" w:cs="Arial"/>
        </w:rPr>
        <w:t>Let op dat de privacy van betrokkenen niet geschaad wordt (</w:t>
      </w:r>
      <w:r w:rsidRPr="009E1EE9">
        <w:rPr>
          <w:rFonts w:ascii="Arial" w:hAnsi="Arial" w:cs="Arial"/>
          <w:u w:val="single"/>
        </w:rPr>
        <w:t>discretieplicht</w:t>
      </w:r>
      <w:r w:rsidRPr="00E26B79">
        <w:rPr>
          <w:rFonts w:ascii="Arial" w:hAnsi="Arial" w:cs="Arial"/>
        </w:rPr>
        <w:t xml:space="preserve">), wees je bewust van je rol als </w:t>
      </w:r>
      <w:r w:rsidR="00E26B79">
        <w:rPr>
          <w:rFonts w:ascii="Arial" w:hAnsi="Arial" w:cs="Arial"/>
        </w:rPr>
        <w:t>Club-</w:t>
      </w:r>
      <w:r w:rsidRPr="00E26B79">
        <w:rPr>
          <w:rFonts w:ascii="Arial" w:hAnsi="Arial" w:cs="Arial"/>
        </w:rPr>
        <w:t>API m.b.t. schuldig verzuim en meldplicht</w:t>
      </w:r>
      <w:r w:rsidR="00E26B79">
        <w:rPr>
          <w:rFonts w:ascii="Arial" w:hAnsi="Arial" w:cs="Arial"/>
        </w:rPr>
        <w:t>.</w:t>
      </w: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Registratie:</w:t>
      </w:r>
    </w:p>
    <w:p w:rsidR="00E26B79" w:rsidRDefault="009E1EE9" w:rsidP="00F44A29">
      <w:pPr>
        <w:pStyle w:val="Lijstalinea"/>
        <w:numPr>
          <w:ilvl w:val="0"/>
          <w:numId w:val="23"/>
        </w:numPr>
        <w:spacing w:line="360" w:lineRule="auto"/>
        <w:jc w:val="both"/>
        <w:rPr>
          <w:rFonts w:ascii="Arial" w:hAnsi="Arial" w:cs="Arial"/>
        </w:rPr>
      </w:pPr>
      <w:r>
        <w:rPr>
          <w:rFonts w:ascii="Arial" w:hAnsi="Arial" w:cs="Arial"/>
        </w:rPr>
        <w:t>Registreer het advies op een vertrouwelijke manier, beveilig de documenten en respecteer hierbij de discretieplicht</w:t>
      </w:r>
    </w:p>
    <w:p w:rsidR="00F44A29" w:rsidRPr="00E26B79" w:rsidRDefault="00F44A29" w:rsidP="00F44A29">
      <w:pPr>
        <w:spacing w:line="360" w:lineRule="auto"/>
        <w:jc w:val="both"/>
        <w:rPr>
          <w:rFonts w:ascii="Arial" w:hAnsi="Arial" w:cs="Arial"/>
          <w:b/>
        </w:rPr>
      </w:pPr>
      <w:bookmarkStart w:id="4" w:name="_Toc513813551"/>
      <w:r w:rsidRPr="00E26B79">
        <w:rPr>
          <w:rFonts w:ascii="Arial" w:hAnsi="Arial" w:cs="Arial"/>
          <w:b/>
        </w:rPr>
        <w:t>Fase 3 - (Meehelpen) Uitvoeren van het advies</w:t>
      </w:r>
      <w:bookmarkEnd w:id="4"/>
    </w:p>
    <w:p w:rsidR="00F44A29" w:rsidRPr="00F44A29" w:rsidRDefault="00F44A29" w:rsidP="00F44A29">
      <w:pPr>
        <w:spacing w:line="360" w:lineRule="auto"/>
        <w:jc w:val="both"/>
        <w:rPr>
          <w:rFonts w:ascii="Arial" w:hAnsi="Arial" w:cs="Arial"/>
        </w:rPr>
      </w:pPr>
      <w:r w:rsidRPr="00F44A29">
        <w:rPr>
          <w:rFonts w:ascii="Arial" w:hAnsi="Arial" w:cs="Arial"/>
        </w:rPr>
        <w:t>Voor het uitvoeren van het advies is de regie in handen van het clubbestuur</w:t>
      </w:r>
      <w:r w:rsidR="00E26B79">
        <w:rPr>
          <w:rFonts w:ascii="Arial" w:hAnsi="Arial" w:cs="Arial"/>
        </w:rPr>
        <w:t xml:space="preserve"> in samenwerking met de Club-API. Zij kunnen daarbij beroep doen op de Federatie-API voor advies en ondersteuning. </w:t>
      </w:r>
      <w:r w:rsidRPr="00F44A29">
        <w:rPr>
          <w:rFonts w:ascii="Arial" w:hAnsi="Arial" w:cs="Arial"/>
        </w:rPr>
        <w:t>enkel een adviserende en onders</w:t>
      </w:r>
      <w:r w:rsidR="00E26B79">
        <w:rPr>
          <w:rFonts w:ascii="Arial" w:hAnsi="Arial" w:cs="Arial"/>
        </w:rPr>
        <w:t>teunende rol. Op vraag van het c</w:t>
      </w:r>
      <w:r w:rsidRPr="00F44A29">
        <w:rPr>
          <w:rFonts w:ascii="Arial" w:hAnsi="Arial" w:cs="Arial"/>
        </w:rPr>
        <w:t xml:space="preserve">lubbestuur kan de </w:t>
      </w:r>
      <w:r w:rsidR="00E26B79">
        <w:rPr>
          <w:rFonts w:ascii="Arial" w:hAnsi="Arial" w:cs="Arial"/>
        </w:rPr>
        <w:t>federatie-</w:t>
      </w:r>
      <w:r w:rsidRPr="00F44A29">
        <w:rPr>
          <w:rFonts w:ascii="Arial" w:hAnsi="Arial" w:cs="Arial"/>
        </w:rPr>
        <w:t>API deeltaken op</w:t>
      </w:r>
      <w:r w:rsidR="00E26B79">
        <w:rPr>
          <w:rFonts w:ascii="Arial" w:hAnsi="Arial" w:cs="Arial"/>
        </w:rPr>
        <w:t xml:space="preserve"> zich </w:t>
      </w:r>
      <w:r w:rsidRPr="00F44A29">
        <w:rPr>
          <w:rFonts w:ascii="Arial" w:hAnsi="Arial" w:cs="Arial"/>
        </w:rPr>
        <w:t>nemen. Er moet case per case bekeken worden wie de bestuurlijke verantwoordelijkheid heeft (</w:t>
      </w:r>
      <w:r w:rsidR="00E26B79">
        <w:rPr>
          <w:rFonts w:ascii="Arial" w:hAnsi="Arial" w:cs="Arial"/>
        </w:rPr>
        <w:t>club/federatie/externe partij</w:t>
      </w:r>
      <w:r w:rsidRPr="00F44A29">
        <w:rPr>
          <w:rFonts w:ascii="Arial" w:hAnsi="Arial" w:cs="Arial"/>
        </w:rPr>
        <w:t>)</w:t>
      </w:r>
    </w:p>
    <w:tbl>
      <w:tblPr>
        <w:tblStyle w:val="Tabelraster"/>
        <w:tblW w:w="0" w:type="auto"/>
        <w:tblLook w:val="04A0" w:firstRow="1" w:lastRow="0" w:firstColumn="1" w:lastColumn="0" w:noHBand="0" w:noVBand="1"/>
      </w:tblPr>
      <w:tblGrid>
        <w:gridCol w:w="1726"/>
        <w:gridCol w:w="1498"/>
        <w:gridCol w:w="1638"/>
        <w:gridCol w:w="2100"/>
        <w:gridCol w:w="2100"/>
      </w:tblGrid>
      <w:tr w:rsidR="00F44A29" w:rsidRPr="00F44A29" w:rsidTr="003E1672">
        <w:tc>
          <w:tcPr>
            <w:tcW w:w="181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70AD47" w:themeFill="accent6"/>
            <w:hideMark/>
          </w:tcPr>
          <w:p w:rsidR="00F44A29" w:rsidRPr="00F44A29" w:rsidRDefault="00F44A29" w:rsidP="00F44A29">
            <w:pPr>
              <w:spacing w:line="360" w:lineRule="auto"/>
              <w:jc w:val="both"/>
              <w:rPr>
                <w:rFonts w:ascii="Arial" w:hAnsi="Arial" w:cs="Arial"/>
              </w:rPr>
            </w:pPr>
            <w:r w:rsidRPr="00F44A29">
              <w:rPr>
                <w:rFonts w:ascii="Arial" w:hAnsi="Arial" w:cs="Arial"/>
              </w:rPr>
              <w:t>groen</w:t>
            </w:r>
          </w:p>
        </w:tc>
        <w:tc>
          <w:tcPr>
            <w:tcW w:w="1680" w:type="dxa"/>
            <w:tcBorders>
              <w:top w:val="single" w:sz="4" w:space="0" w:color="auto"/>
              <w:left w:val="single" w:sz="4" w:space="0" w:color="auto"/>
              <w:bottom w:val="single" w:sz="4" w:space="0" w:color="auto"/>
              <w:right w:val="single" w:sz="4" w:space="0" w:color="auto"/>
            </w:tcBorders>
            <w:shd w:val="clear" w:color="auto" w:fill="FFFF00"/>
            <w:hideMark/>
          </w:tcPr>
          <w:p w:rsidR="00F44A29" w:rsidRPr="00F44A29" w:rsidRDefault="00F44A29" w:rsidP="00F44A29">
            <w:pPr>
              <w:spacing w:line="360" w:lineRule="auto"/>
              <w:jc w:val="both"/>
              <w:rPr>
                <w:rFonts w:ascii="Arial" w:hAnsi="Arial" w:cs="Arial"/>
              </w:rPr>
            </w:pPr>
            <w:r w:rsidRPr="00F44A29">
              <w:rPr>
                <w:rFonts w:ascii="Arial" w:hAnsi="Arial" w:cs="Arial"/>
              </w:rPr>
              <w:t>geel</w:t>
            </w:r>
          </w:p>
        </w:tc>
        <w:tc>
          <w:tcPr>
            <w:tcW w:w="1957" w:type="dxa"/>
            <w:tcBorders>
              <w:top w:val="single" w:sz="4" w:space="0" w:color="auto"/>
              <w:left w:val="single" w:sz="4" w:space="0" w:color="auto"/>
              <w:bottom w:val="single" w:sz="4" w:space="0" w:color="auto"/>
              <w:right w:val="single" w:sz="4" w:space="0" w:color="auto"/>
            </w:tcBorders>
            <w:shd w:val="clear" w:color="auto" w:fill="FF6600"/>
            <w:hideMark/>
          </w:tcPr>
          <w:p w:rsidR="00F44A29" w:rsidRPr="00F44A29" w:rsidRDefault="00F44A29" w:rsidP="00F44A29">
            <w:pPr>
              <w:spacing w:line="360" w:lineRule="auto"/>
              <w:jc w:val="both"/>
              <w:rPr>
                <w:rFonts w:ascii="Arial" w:hAnsi="Arial" w:cs="Arial"/>
              </w:rPr>
            </w:pPr>
            <w:r w:rsidRPr="00F44A29">
              <w:rPr>
                <w:rFonts w:ascii="Arial" w:hAnsi="Arial" w:cs="Arial"/>
              </w:rPr>
              <w:t>rood</w:t>
            </w:r>
          </w:p>
        </w:tc>
        <w:tc>
          <w:tcPr>
            <w:tcW w:w="195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F44A29" w:rsidRPr="00F44A29" w:rsidRDefault="00F44A29" w:rsidP="00F44A29">
            <w:pPr>
              <w:spacing w:line="360" w:lineRule="auto"/>
              <w:jc w:val="both"/>
              <w:rPr>
                <w:rFonts w:ascii="Arial" w:hAnsi="Arial" w:cs="Arial"/>
              </w:rPr>
            </w:pPr>
            <w:r w:rsidRPr="00F44A29">
              <w:rPr>
                <w:rFonts w:ascii="Arial" w:hAnsi="Arial" w:cs="Arial"/>
              </w:rPr>
              <w:t>zwart</w:t>
            </w:r>
          </w:p>
        </w:tc>
      </w:tr>
      <w:tr w:rsidR="00F44A29" w:rsidRPr="00F44A29" w:rsidTr="003E1672">
        <w:tc>
          <w:tcPr>
            <w:tcW w:w="1811"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b/>
              </w:rPr>
            </w:pPr>
            <w:r w:rsidRPr="00F44A29">
              <w:rPr>
                <w:rFonts w:ascii="Arial" w:hAnsi="Arial" w:cs="Arial"/>
                <w:b/>
              </w:rPr>
              <w:t>Interne opvolging</w:t>
            </w:r>
          </w:p>
        </w:tc>
        <w:tc>
          <w:tcPr>
            <w:tcW w:w="1651"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Informeren, normaliseren</w:t>
            </w:r>
          </w:p>
        </w:tc>
        <w:tc>
          <w:tcPr>
            <w:tcW w:w="1680"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w:t>
            </w:r>
            <w:proofErr w:type="spellStart"/>
            <w:r w:rsidRPr="00F44A29">
              <w:rPr>
                <w:rFonts w:ascii="Arial" w:hAnsi="Arial" w:cs="Arial"/>
              </w:rPr>
              <w:t>Ped</w:t>
            </w:r>
            <w:proofErr w:type="spellEnd"/>
            <w:r w:rsidRPr="00F44A29">
              <w:rPr>
                <w:rFonts w:ascii="Arial" w:hAnsi="Arial" w:cs="Arial"/>
              </w:rPr>
              <w:t>)agogisch reageren</w:t>
            </w:r>
          </w:p>
          <w:p w:rsidR="00F44A29" w:rsidRPr="00F44A29" w:rsidRDefault="00F44A29" w:rsidP="00F44A29">
            <w:pPr>
              <w:spacing w:line="360" w:lineRule="auto"/>
              <w:jc w:val="both"/>
              <w:rPr>
                <w:rFonts w:ascii="Arial" w:hAnsi="Arial" w:cs="Arial"/>
              </w:rPr>
            </w:pPr>
            <w:r w:rsidRPr="00F44A29">
              <w:rPr>
                <w:rFonts w:ascii="Arial" w:hAnsi="Arial" w:cs="Arial"/>
              </w:rPr>
              <w:t>Afspraken maken</w:t>
            </w:r>
          </w:p>
          <w:p w:rsidR="00F44A29" w:rsidRPr="00F44A29" w:rsidRDefault="00F44A29" w:rsidP="00F44A29">
            <w:pPr>
              <w:spacing w:line="360" w:lineRule="auto"/>
              <w:jc w:val="both"/>
              <w:rPr>
                <w:rFonts w:ascii="Arial" w:hAnsi="Arial" w:cs="Arial"/>
              </w:rPr>
            </w:pPr>
            <w:r w:rsidRPr="00F44A29">
              <w:rPr>
                <w:rFonts w:ascii="Arial" w:hAnsi="Arial" w:cs="Arial"/>
              </w:rPr>
              <w:t>coaching</w:t>
            </w:r>
          </w:p>
        </w:tc>
        <w:tc>
          <w:tcPr>
            <w:tcW w:w="1957"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w:t>
            </w:r>
            <w:proofErr w:type="spellStart"/>
            <w:r w:rsidRPr="00F44A29">
              <w:rPr>
                <w:rFonts w:ascii="Arial" w:hAnsi="Arial" w:cs="Arial"/>
              </w:rPr>
              <w:t>Ped</w:t>
            </w:r>
            <w:proofErr w:type="spellEnd"/>
            <w:r w:rsidRPr="00F44A29">
              <w:rPr>
                <w:rFonts w:ascii="Arial" w:hAnsi="Arial" w:cs="Arial"/>
              </w:rPr>
              <w:t>)agogisch reageren</w:t>
            </w:r>
          </w:p>
          <w:p w:rsidR="00F44A29" w:rsidRPr="00F44A29" w:rsidRDefault="00F44A29" w:rsidP="00F44A29">
            <w:pPr>
              <w:spacing w:line="360" w:lineRule="auto"/>
              <w:jc w:val="both"/>
              <w:rPr>
                <w:rFonts w:ascii="Arial" w:hAnsi="Arial" w:cs="Arial"/>
              </w:rPr>
            </w:pPr>
            <w:r w:rsidRPr="00F44A29">
              <w:rPr>
                <w:rFonts w:ascii="Arial" w:hAnsi="Arial" w:cs="Arial"/>
              </w:rPr>
              <w:t>Afspraken maken</w:t>
            </w:r>
          </w:p>
          <w:p w:rsidR="00F44A29" w:rsidRPr="00F44A29" w:rsidRDefault="00F44A29" w:rsidP="00F44A29">
            <w:pPr>
              <w:spacing w:line="360" w:lineRule="auto"/>
              <w:jc w:val="both"/>
              <w:rPr>
                <w:rFonts w:ascii="Arial" w:hAnsi="Arial" w:cs="Arial"/>
              </w:rPr>
            </w:pPr>
            <w:r w:rsidRPr="00F44A29">
              <w:rPr>
                <w:rFonts w:ascii="Arial" w:hAnsi="Arial" w:cs="Arial"/>
              </w:rPr>
              <w:t>Toezicht en veiligheid garanderen</w:t>
            </w:r>
          </w:p>
          <w:p w:rsidR="00F44A29" w:rsidRPr="00F44A29" w:rsidRDefault="00F44A29" w:rsidP="00F44A29">
            <w:pPr>
              <w:spacing w:line="360" w:lineRule="auto"/>
              <w:jc w:val="both"/>
              <w:rPr>
                <w:rFonts w:ascii="Arial" w:hAnsi="Arial" w:cs="Arial"/>
              </w:rPr>
            </w:pPr>
            <w:r w:rsidRPr="00F44A29">
              <w:rPr>
                <w:rFonts w:ascii="Arial" w:hAnsi="Arial" w:cs="Arial"/>
              </w:rPr>
              <w:t>Opvang betrokkenen</w:t>
            </w:r>
          </w:p>
          <w:p w:rsidR="00F44A29" w:rsidRPr="00F44A29" w:rsidRDefault="00F44A29" w:rsidP="00F44A29">
            <w:pPr>
              <w:spacing w:line="360" w:lineRule="auto"/>
              <w:jc w:val="both"/>
              <w:rPr>
                <w:rFonts w:ascii="Arial" w:hAnsi="Arial" w:cs="Arial"/>
              </w:rPr>
            </w:pPr>
            <w:r w:rsidRPr="00F44A29">
              <w:rPr>
                <w:rFonts w:ascii="Arial" w:hAnsi="Arial" w:cs="Arial"/>
              </w:rPr>
              <w:t>Herstelbemiddeling</w:t>
            </w:r>
          </w:p>
          <w:p w:rsidR="00F44A29" w:rsidRPr="00F44A29" w:rsidRDefault="00F44A29" w:rsidP="00F44A29">
            <w:pPr>
              <w:spacing w:line="360" w:lineRule="auto"/>
              <w:jc w:val="both"/>
              <w:rPr>
                <w:rFonts w:ascii="Arial" w:hAnsi="Arial" w:cs="Arial"/>
              </w:rPr>
            </w:pPr>
            <w:r w:rsidRPr="00F44A29">
              <w:rPr>
                <w:rFonts w:ascii="Arial" w:hAnsi="Arial" w:cs="Arial"/>
              </w:rPr>
              <w:t>Nazorg</w:t>
            </w:r>
          </w:p>
        </w:tc>
        <w:tc>
          <w:tcPr>
            <w:tcW w:w="1957"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w:t>
            </w:r>
            <w:proofErr w:type="spellStart"/>
            <w:r w:rsidRPr="00F44A29">
              <w:rPr>
                <w:rFonts w:ascii="Arial" w:hAnsi="Arial" w:cs="Arial"/>
              </w:rPr>
              <w:t>Ped</w:t>
            </w:r>
            <w:proofErr w:type="spellEnd"/>
            <w:r w:rsidRPr="00F44A29">
              <w:rPr>
                <w:rFonts w:ascii="Arial" w:hAnsi="Arial" w:cs="Arial"/>
              </w:rPr>
              <w:t>)agogisch reageren</w:t>
            </w:r>
          </w:p>
          <w:p w:rsidR="00F44A29" w:rsidRPr="00F44A29" w:rsidRDefault="00F44A29" w:rsidP="00F44A29">
            <w:pPr>
              <w:spacing w:line="360" w:lineRule="auto"/>
              <w:jc w:val="both"/>
              <w:rPr>
                <w:rFonts w:ascii="Arial" w:hAnsi="Arial" w:cs="Arial"/>
              </w:rPr>
            </w:pPr>
            <w:r w:rsidRPr="00F44A29">
              <w:rPr>
                <w:rFonts w:ascii="Arial" w:hAnsi="Arial" w:cs="Arial"/>
              </w:rPr>
              <w:t>Afspraken maken</w:t>
            </w:r>
          </w:p>
          <w:p w:rsidR="00F44A29" w:rsidRPr="00F44A29" w:rsidRDefault="00F44A29" w:rsidP="00F44A29">
            <w:pPr>
              <w:spacing w:line="360" w:lineRule="auto"/>
              <w:jc w:val="both"/>
              <w:rPr>
                <w:rFonts w:ascii="Arial" w:hAnsi="Arial" w:cs="Arial"/>
              </w:rPr>
            </w:pPr>
            <w:r w:rsidRPr="00F44A29">
              <w:rPr>
                <w:rFonts w:ascii="Arial" w:hAnsi="Arial" w:cs="Arial"/>
              </w:rPr>
              <w:t>Toezicht en veiligheid garanderen</w:t>
            </w:r>
          </w:p>
          <w:p w:rsidR="00F44A29" w:rsidRPr="00F44A29" w:rsidRDefault="00F44A29" w:rsidP="00F44A29">
            <w:pPr>
              <w:spacing w:line="360" w:lineRule="auto"/>
              <w:jc w:val="both"/>
              <w:rPr>
                <w:rFonts w:ascii="Arial" w:hAnsi="Arial" w:cs="Arial"/>
              </w:rPr>
            </w:pPr>
            <w:r w:rsidRPr="00F44A29">
              <w:rPr>
                <w:rFonts w:ascii="Arial" w:hAnsi="Arial" w:cs="Arial"/>
              </w:rPr>
              <w:t>Opvang betrokkenen</w:t>
            </w:r>
          </w:p>
          <w:p w:rsidR="00F44A29" w:rsidRPr="00F44A29" w:rsidRDefault="00F44A29" w:rsidP="00F44A29">
            <w:pPr>
              <w:spacing w:line="360" w:lineRule="auto"/>
              <w:jc w:val="both"/>
              <w:rPr>
                <w:rFonts w:ascii="Arial" w:hAnsi="Arial" w:cs="Arial"/>
              </w:rPr>
            </w:pPr>
            <w:r w:rsidRPr="00F44A29">
              <w:rPr>
                <w:rFonts w:ascii="Arial" w:hAnsi="Arial" w:cs="Arial"/>
              </w:rPr>
              <w:t>Herstelbemiddeling</w:t>
            </w:r>
          </w:p>
          <w:p w:rsidR="00F44A29" w:rsidRPr="00F44A29" w:rsidRDefault="00F44A29" w:rsidP="00F44A29">
            <w:pPr>
              <w:spacing w:line="360" w:lineRule="auto"/>
              <w:jc w:val="both"/>
              <w:rPr>
                <w:rFonts w:ascii="Arial" w:hAnsi="Arial" w:cs="Arial"/>
              </w:rPr>
            </w:pPr>
            <w:r w:rsidRPr="00F44A29">
              <w:rPr>
                <w:rFonts w:ascii="Arial" w:hAnsi="Arial" w:cs="Arial"/>
              </w:rPr>
              <w:t>Nazorg</w:t>
            </w:r>
          </w:p>
          <w:p w:rsidR="00F44A29" w:rsidRPr="00F44A29" w:rsidRDefault="00F44A29" w:rsidP="00F44A29">
            <w:pPr>
              <w:spacing w:line="360" w:lineRule="auto"/>
              <w:jc w:val="both"/>
              <w:rPr>
                <w:rFonts w:ascii="Arial" w:hAnsi="Arial" w:cs="Arial"/>
              </w:rPr>
            </w:pPr>
            <w:r w:rsidRPr="00F44A29">
              <w:rPr>
                <w:rFonts w:ascii="Arial" w:hAnsi="Arial" w:cs="Arial"/>
              </w:rPr>
              <w:t>Sancties</w:t>
            </w:r>
          </w:p>
        </w:tc>
      </w:tr>
      <w:tr w:rsidR="00F44A29" w:rsidRPr="00F44A29" w:rsidTr="003E1672">
        <w:tc>
          <w:tcPr>
            <w:tcW w:w="1811"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b/>
              </w:rPr>
            </w:pPr>
            <w:r w:rsidRPr="00F44A29">
              <w:rPr>
                <w:rFonts w:ascii="Arial" w:hAnsi="Arial" w:cs="Arial"/>
                <w:b/>
              </w:rPr>
              <w:t xml:space="preserve">Doorverwijzen hulpverlening </w:t>
            </w:r>
            <w:r w:rsidRPr="00F44A29">
              <w:rPr>
                <w:rFonts w:ascii="Arial" w:hAnsi="Arial" w:cs="Arial"/>
                <w:b/>
              </w:rPr>
              <w:lastRenderedPageBreak/>
              <w:t>en bemiddeling</w:t>
            </w:r>
          </w:p>
        </w:tc>
        <w:tc>
          <w:tcPr>
            <w:tcW w:w="165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r w:rsidRPr="00F44A29">
              <w:rPr>
                <w:rFonts w:ascii="Arial" w:hAnsi="Arial" w:cs="Arial"/>
              </w:rPr>
              <w:t>Opvang slachtoffers</w:t>
            </w:r>
          </w:p>
          <w:p w:rsidR="00F44A29" w:rsidRPr="00F44A29" w:rsidRDefault="00F44A29" w:rsidP="00F44A29">
            <w:pPr>
              <w:spacing w:line="360" w:lineRule="auto"/>
              <w:jc w:val="both"/>
              <w:rPr>
                <w:rFonts w:ascii="Arial" w:hAnsi="Arial" w:cs="Arial"/>
              </w:rPr>
            </w:pPr>
            <w:r w:rsidRPr="00F44A29">
              <w:rPr>
                <w:rFonts w:ascii="Arial" w:hAnsi="Arial" w:cs="Arial"/>
              </w:rPr>
              <w:t>Opvang plegers</w:t>
            </w:r>
          </w:p>
          <w:p w:rsidR="00F44A29" w:rsidRPr="00F44A29" w:rsidRDefault="00F44A29" w:rsidP="00F44A29">
            <w:pPr>
              <w:spacing w:line="360" w:lineRule="auto"/>
              <w:jc w:val="both"/>
              <w:rPr>
                <w:rFonts w:ascii="Arial" w:hAnsi="Arial" w:cs="Arial"/>
              </w:rPr>
            </w:pPr>
            <w:r w:rsidRPr="00F44A29">
              <w:rPr>
                <w:rFonts w:ascii="Arial" w:hAnsi="Arial" w:cs="Arial"/>
              </w:rPr>
              <w:lastRenderedPageBreak/>
              <w:t>Opvang andere betrokkenen</w:t>
            </w:r>
          </w:p>
          <w:p w:rsidR="00F44A29" w:rsidRPr="00F44A29" w:rsidRDefault="00F44A29" w:rsidP="00F44A29">
            <w:pPr>
              <w:spacing w:line="360" w:lineRule="auto"/>
              <w:jc w:val="both"/>
              <w:rPr>
                <w:rFonts w:ascii="Arial" w:hAnsi="Arial" w:cs="Arial"/>
              </w:rPr>
            </w:pPr>
            <w:r w:rsidRPr="00F44A29">
              <w:rPr>
                <w:rFonts w:ascii="Arial" w:hAnsi="Arial" w:cs="Arial"/>
              </w:rPr>
              <w:t xml:space="preserve">Bemiddeling </w:t>
            </w:r>
          </w:p>
        </w:tc>
      </w:tr>
      <w:tr w:rsidR="00F44A29" w:rsidRPr="00F44A29" w:rsidTr="003E1672">
        <w:tc>
          <w:tcPr>
            <w:tcW w:w="181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b/>
              </w:rPr>
            </w:pPr>
            <w:r w:rsidRPr="00F44A29">
              <w:rPr>
                <w:rFonts w:ascii="Arial" w:hAnsi="Arial" w:cs="Arial"/>
                <w:b/>
              </w:rPr>
              <w:lastRenderedPageBreak/>
              <w:t>Tuchtregeling</w:t>
            </w:r>
          </w:p>
          <w:p w:rsidR="00F44A29" w:rsidRPr="00F44A29" w:rsidRDefault="00F44A29" w:rsidP="00F44A29">
            <w:pPr>
              <w:spacing w:line="360" w:lineRule="auto"/>
              <w:jc w:val="both"/>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Doorverwijzen naar tuchtcommissie</w:t>
            </w:r>
          </w:p>
          <w:p w:rsidR="00F44A29" w:rsidRPr="00F44A29" w:rsidRDefault="00F44A29" w:rsidP="00F44A29">
            <w:pPr>
              <w:spacing w:line="360" w:lineRule="auto"/>
              <w:jc w:val="both"/>
              <w:rPr>
                <w:rFonts w:ascii="Arial" w:hAnsi="Arial" w:cs="Arial"/>
              </w:rPr>
            </w:pPr>
            <w:r w:rsidRPr="00F44A29">
              <w:rPr>
                <w:rFonts w:ascii="Arial" w:hAnsi="Arial" w:cs="Arial"/>
              </w:rPr>
              <w:t xml:space="preserve">Opvolgen besluiten </w:t>
            </w:r>
          </w:p>
        </w:tc>
      </w:tr>
      <w:tr w:rsidR="00F44A29" w:rsidRPr="00F44A29" w:rsidTr="003E1672">
        <w:tc>
          <w:tcPr>
            <w:tcW w:w="1811"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b/>
              </w:rPr>
            </w:pPr>
            <w:r w:rsidRPr="00F44A29">
              <w:rPr>
                <w:rFonts w:ascii="Arial" w:hAnsi="Arial" w:cs="Arial"/>
                <w:b/>
              </w:rPr>
              <w:t>Politie/justitie</w:t>
            </w:r>
          </w:p>
        </w:tc>
        <w:tc>
          <w:tcPr>
            <w:tcW w:w="1651" w:type="dxa"/>
            <w:tcBorders>
              <w:top w:val="single" w:sz="4" w:space="0" w:color="auto"/>
              <w:left w:val="single" w:sz="4" w:space="0" w:color="auto"/>
              <w:bottom w:val="single" w:sz="4" w:space="0" w:color="auto"/>
              <w:right w:val="single" w:sz="4" w:space="0" w:color="auto"/>
            </w:tcBorders>
          </w:tcPr>
          <w:p w:rsidR="00F44A29" w:rsidRPr="00F44A29" w:rsidRDefault="00F44A29" w:rsidP="00F44A29">
            <w:pPr>
              <w:spacing w:line="360" w:lineRule="auto"/>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p>
        </w:tc>
        <w:tc>
          <w:tcPr>
            <w:tcW w:w="3914" w:type="dxa"/>
            <w:gridSpan w:val="2"/>
            <w:tcBorders>
              <w:top w:val="single" w:sz="4" w:space="0" w:color="auto"/>
              <w:left w:val="single" w:sz="4" w:space="0" w:color="auto"/>
              <w:bottom w:val="single" w:sz="4" w:space="0" w:color="auto"/>
              <w:right w:val="single" w:sz="4" w:space="0" w:color="auto"/>
            </w:tcBorders>
            <w:hideMark/>
          </w:tcPr>
          <w:p w:rsidR="00F44A29" w:rsidRPr="00F44A29" w:rsidRDefault="00F44A29" w:rsidP="00F44A29">
            <w:pPr>
              <w:spacing w:line="360" w:lineRule="auto"/>
              <w:jc w:val="both"/>
              <w:rPr>
                <w:rFonts w:ascii="Arial" w:hAnsi="Arial" w:cs="Arial"/>
              </w:rPr>
            </w:pPr>
            <w:r w:rsidRPr="00F44A29">
              <w:rPr>
                <w:rFonts w:ascii="Arial" w:hAnsi="Arial" w:cs="Arial"/>
              </w:rPr>
              <w:t>Aangifte bij politie door slachtoffer</w:t>
            </w:r>
          </w:p>
          <w:p w:rsidR="00F44A29" w:rsidRPr="00F44A29" w:rsidRDefault="00F44A29" w:rsidP="00F44A29">
            <w:pPr>
              <w:spacing w:line="360" w:lineRule="auto"/>
              <w:jc w:val="both"/>
              <w:rPr>
                <w:rFonts w:ascii="Arial" w:hAnsi="Arial" w:cs="Arial"/>
              </w:rPr>
            </w:pPr>
            <w:r w:rsidRPr="00F44A29">
              <w:rPr>
                <w:rFonts w:ascii="Arial" w:hAnsi="Arial" w:cs="Arial"/>
              </w:rPr>
              <w:t>Aangifte door Club of federatie API</w:t>
            </w:r>
          </w:p>
          <w:p w:rsidR="00F44A29" w:rsidRPr="00F44A29" w:rsidRDefault="00F44A29" w:rsidP="00F44A29">
            <w:pPr>
              <w:spacing w:line="360" w:lineRule="auto"/>
              <w:jc w:val="both"/>
              <w:rPr>
                <w:rFonts w:ascii="Arial" w:hAnsi="Arial" w:cs="Arial"/>
              </w:rPr>
            </w:pPr>
            <w:r w:rsidRPr="00F44A29">
              <w:rPr>
                <w:rFonts w:ascii="Arial" w:hAnsi="Arial" w:cs="Arial"/>
              </w:rPr>
              <w:t>Aangifte door derde</w:t>
            </w:r>
          </w:p>
        </w:tc>
      </w:tr>
    </w:tbl>
    <w:p w:rsidR="00F44A29" w:rsidRPr="00F44A29" w:rsidRDefault="00F44A29" w:rsidP="00F44A29">
      <w:pPr>
        <w:spacing w:line="360" w:lineRule="auto"/>
        <w:jc w:val="both"/>
        <w:rPr>
          <w:rFonts w:ascii="Arial" w:hAnsi="Arial" w:cs="Arial"/>
        </w:rPr>
      </w:pP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Regie en verantwoordelijkheid:</w:t>
      </w:r>
    </w:p>
    <w:p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De regie is in handen van het </w:t>
      </w:r>
      <w:r w:rsidR="00E26B79">
        <w:rPr>
          <w:rFonts w:ascii="Arial" w:hAnsi="Arial" w:cs="Arial"/>
        </w:rPr>
        <w:t>club</w:t>
      </w:r>
      <w:r w:rsidRPr="00E26B79">
        <w:rPr>
          <w:rFonts w:ascii="Arial" w:hAnsi="Arial" w:cs="Arial"/>
        </w:rPr>
        <w:t xml:space="preserve">bestuur, die ook de verantwoordelijkheid neemt. </w:t>
      </w:r>
    </w:p>
    <w:p w:rsidR="00F44A29" w:rsidRPr="00E26B79" w:rsidRDefault="00E26B79" w:rsidP="00E26B79">
      <w:pPr>
        <w:pStyle w:val="Lijstalinea"/>
        <w:numPr>
          <w:ilvl w:val="0"/>
          <w:numId w:val="24"/>
        </w:numPr>
        <w:spacing w:line="360" w:lineRule="auto"/>
        <w:jc w:val="both"/>
        <w:rPr>
          <w:rFonts w:ascii="Arial" w:hAnsi="Arial" w:cs="Arial"/>
        </w:rPr>
      </w:pPr>
      <w:r w:rsidRPr="00E26B79">
        <w:rPr>
          <w:rFonts w:ascii="Arial" w:hAnsi="Arial" w:cs="Arial"/>
        </w:rPr>
        <w:t>Een Club-</w:t>
      </w:r>
      <w:r w:rsidR="00F44A29" w:rsidRPr="00E26B79">
        <w:rPr>
          <w:rFonts w:ascii="Arial" w:hAnsi="Arial" w:cs="Arial"/>
        </w:rPr>
        <w:t xml:space="preserve">API </w:t>
      </w:r>
      <w:r w:rsidRPr="00E26B79">
        <w:rPr>
          <w:rFonts w:ascii="Arial" w:hAnsi="Arial" w:cs="Arial"/>
        </w:rPr>
        <w:t xml:space="preserve">kan in overleg met de Federatie-API een </w:t>
      </w:r>
      <w:r w:rsidR="00F44A29" w:rsidRPr="00E26B79">
        <w:rPr>
          <w:rFonts w:ascii="Arial" w:hAnsi="Arial" w:cs="Arial"/>
        </w:rPr>
        <w:t>tuchtprocedure</w:t>
      </w:r>
      <w:r w:rsidRPr="00E26B79">
        <w:rPr>
          <w:rFonts w:ascii="Arial" w:hAnsi="Arial" w:cs="Arial"/>
        </w:rPr>
        <w:t xml:space="preserve"> opstarten.</w:t>
      </w: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Interne opvolging:</w:t>
      </w:r>
    </w:p>
    <w:p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Bij groene en gele vlag kan de </w:t>
      </w:r>
      <w:r w:rsidR="00E26B79" w:rsidRPr="00E26B79">
        <w:rPr>
          <w:rFonts w:ascii="Arial" w:hAnsi="Arial" w:cs="Arial"/>
        </w:rPr>
        <w:t>Club-</w:t>
      </w:r>
      <w:r w:rsidRPr="00E26B79">
        <w:rPr>
          <w:rFonts w:ascii="Arial" w:hAnsi="Arial" w:cs="Arial"/>
        </w:rPr>
        <w:t>API adviseren hoe er (</w:t>
      </w:r>
      <w:proofErr w:type="spellStart"/>
      <w:r w:rsidRPr="00E26B79">
        <w:rPr>
          <w:rFonts w:ascii="Arial" w:hAnsi="Arial" w:cs="Arial"/>
        </w:rPr>
        <w:t>ped</w:t>
      </w:r>
      <w:proofErr w:type="spellEnd"/>
      <w:r w:rsidRPr="00E26B79">
        <w:rPr>
          <w:rFonts w:ascii="Arial" w:hAnsi="Arial" w:cs="Arial"/>
        </w:rPr>
        <w:t xml:space="preserve">)agogisch kan gereageerd worden t.a.v. alle betrokkenen. Ook inzetten op het verduidelijken of herformuleren van afspraken, en/of coaching van de club hierbij, is een mogelijke actie. </w:t>
      </w:r>
    </w:p>
    <w:p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Bij rode en zwarte vlag kan het van belang zijn om na te gaan hoe de veiligheid van betrokkenen kan worden verbeterd en hoe toezicht kan worden geoptimaliseerd. </w:t>
      </w:r>
    </w:p>
    <w:p w:rsidR="00E26B7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Vaak moet er ook aandacht gegeven worden aan de opvang en nazorg van en voor alle betrokkenen in een incident. En in sommige gevallen kan het nodig zijn naar herstel te werken.</w:t>
      </w:r>
    </w:p>
    <w:p w:rsidR="00F44A29" w:rsidRP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Bij zwarte vlag is het nodig na te denken over de toepassing van sancties of tuchtmaatregelen zoals die in het reglement zijn opgenomen.</w:t>
      </w: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Hulpverlening:</w:t>
      </w:r>
    </w:p>
    <w:p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Bij rode en zwarte vlag spreken we over slachtoffers en eventueel ook plegers, en kan een doorverwijzing naar de hulpverlening of professionele bemiddeling nodig zijn. </w:t>
      </w:r>
    </w:p>
    <w:p w:rsidR="00F44A29" w:rsidRPr="00E26B79" w:rsidRDefault="00F44A29" w:rsidP="00E26B79">
      <w:pPr>
        <w:pStyle w:val="Lijstalinea"/>
        <w:numPr>
          <w:ilvl w:val="0"/>
          <w:numId w:val="24"/>
        </w:numPr>
        <w:spacing w:line="360" w:lineRule="auto"/>
        <w:jc w:val="both"/>
        <w:rPr>
          <w:rFonts w:ascii="Arial" w:hAnsi="Arial" w:cs="Arial"/>
        </w:rPr>
      </w:pPr>
      <w:r w:rsidRPr="00E26B79">
        <w:rPr>
          <w:rFonts w:ascii="Arial" w:hAnsi="Arial" w:cs="Arial"/>
        </w:rPr>
        <w:t xml:space="preserve">Daarmee stopt de verantwoordelijkheid van het Clubbestuur of de </w:t>
      </w:r>
      <w:r w:rsidR="00E26B79">
        <w:rPr>
          <w:rFonts w:ascii="Arial" w:hAnsi="Arial" w:cs="Arial"/>
        </w:rPr>
        <w:t>Club-</w:t>
      </w:r>
      <w:r w:rsidRPr="00E26B79">
        <w:rPr>
          <w:rFonts w:ascii="Arial" w:hAnsi="Arial" w:cs="Arial"/>
        </w:rPr>
        <w:t>API niet, want ook na de doorverwijzing zal verdere opvolging en herstel nodig zijn. Maak goede afspraken over wat hier van de API wordt verwacht.</w:t>
      </w:r>
    </w:p>
    <w:p w:rsidR="00F44A29" w:rsidRPr="00E26B79" w:rsidRDefault="00F44A29" w:rsidP="00F44A29">
      <w:pPr>
        <w:spacing w:line="360" w:lineRule="auto"/>
        <w:jc w:val="both"/>
        <w:rPr>
          <w:rFonts w:ascii="Arial" w:hAnsi="Arial" w:cs="Arial"/>
          <w:u w:val="single"/>
        </w:rPr>
      </w:pPr>
      <w:r w:rsidRPr="00E26B79">
        <w:rPr>
          <w:rFonts w:ascii="Arial" w:hAnsi="Arial" w:cs="Arial"/>
          <w:u w:val="single"/>
        </w:rPr>
        <w:t>Politie/Justitie:</w:t>
      </w:r>
    </w:p>
    <w:p w:rsidR="00F44A29" w:rsidRPr="00E26B79" w:rsidRDefault="00E26B79" w:rsidP="00E26B79">
      <w:pPr>
        <w:pStyle w:val="Lijstalinea"/>
        <w:numPr>
          <w:ilvl w:val="0"/>
          <w:numId w:val="24"/>
        </w:numPr>
        <w:spacing w:line="360" w:lineRule="auto"/>
        <w:jc w:val="both"/>
        <w:rPr>
          <w:rFonts w:ascii="Arial" w:hAnsi="Arial" w:cs="Arial"/>
        </w:rPr>
      </w:pPr>
      <w:r>
        <w:rPr>
          <w:rFonts w:ascii="Arial" w:hAnsi="Arial" w:cs="Arial"/>
        </w:rPr>
        <w:t>De Club-</w:t>
      </w:r>
      <w:r w:rsidR="00F44A29" w:rsidRPr="00E26B79">
        <w:rPr>
          <w:rFonts w:ascii="Arial" w:hAnsi="Arial" w:cs="Arial"/>
        </w:rPr>
        <w:t xml:space="preserve">API kan betrokkenen informeren over de mogelijkheid om klacht in te dienen bij de politie/justitie. Het gaat in dit geval over </w:t>
      </w:r>
      <w:r w:rsidRPr="00E26B79">
        <w:rPr>
          <w:rFonts w:ascii="Arial" w:hAnsi="Arial" w:cs="Arial"/>
        </w:rPr>
        <w:t xml:space="preserve">strafbare feiten. </w:t>
      </w:r>
      <w:r w:rsidR="00F44A29" w:rsidRPr="00E26B79">
        <w:rPr>
          <w:rFonts w:ascii="Arial" w:hAnsi="Arial" w:cs="Arial"/>
        </w:rPr>
        <w:t>Sommige ‘lichtere’ vormen zijn ook strafbaar (</w:t>
      </w:r>
      <w:proofErr w:type="spellStart"/>
      <w:r w:rsidR="00F44A29" w:rsidRPr="00E26B79">
        <w:rPr>
          <w:rFonts w:ascii="Arial" w:hAnsi="Arial" w:cs="Arial"/>
        </w:rPr>
        <w:t>vb</w:t>
      </w:r>
      <w:proofErr w:type="spellEnd"/>
      <w:r w:rsidR="00F44A29" w:rsidRPr="00E26B79">
        <w:rPr>
          <w:rFonts w:ascii="Arial" w:hAnsi="Arial" w:cs="Arial"/>
        </w:rPr>
        <w:t xml:space="preserve"> strafbaar </w:t>
      </w:r>
      <w:proofErr w:type="spellStart"/>
      <w:r w:rsidR="00F44A29" w:rsidRPr="00E26B79">
        <w:rPr>
          <w:rFonts w:ascii="Arial" w:hAnsi="Arial" w:cs="Arial"/>
        </w:rPr>
        <w:t>sexisme</w:t>
      </w:r>
      <w:proofErr w:type="spellEnd"/>
      <w:r w:rsidR="00F44A29" w:rsidRPr="00E26B79">
        <w:rPr>
          <w:rFonts w:ascii="Arial" w:hAnsi="Arial" w:cs="Arial"/>
        </w:rPr>
        <w:t>) en hiervoor kan ook een aangifte gebeuren.</w:t>
      </w:r>
    </w:p>
    <w:p w:rsid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lastRenderedPageBreak/>
        <w:t xml:space="preserve">Er zijn verschillende </w:t>
      </w:r>
      <w:r w:rsidRPr="00E228D0">
        <w:rPr>
          <w:rFonts w:ascii="Arial" w:hAnsi="Arial" w:cs="Arial"/>
        </w:rPr>
        <w:t>mogelijkheden om een strafrechtelijke procedure</w:t>
      </w:r>
      <w:r w:rsidRPr="00E26B79">
        <w:rPr>
          <w:rFonts w:ascii="Arial" w:hAnsi="Arial" w:cs="Arial"/>
        </w:rPr>
        <w:t xml:space="preserve"> op te starten. Men kan zich:</w:t>
      </w:r>
    </w:p>
    <w:p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 xml:space="preserve">burgerlijke partij stellen bij de onderzoeksrechter, of </w:t>
      </w:r>
    </w:p>
    <w:p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een strafklacht neerleggen bij het parket, of</w:t>
      </w:r>
    </w:p>
    <w:p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een aangifte doen bij de politiediensten.</w:t>
      </w:r>
    </w:p>
    <w:p w:rsidR="00E26B79" w:rsidRDefault="00F44A29" w:rsidP="00F44A29">
      <w:pPr>
        <w:pStyle w:val="Lijstalinea"/>
        <w:numPr>
          <w:ilvl w:val="0"/>
          <w:numId w:val="24"/>
        </w:numPr>
        <w:spacing w:line="360" w:lineRule="auto"/>
        <w:jc w:val="both"/>
        <w:rPr>
          <w:rFonts w:ascii="Arial" w:hAnsi="Arial" w:cs="Arial"/>
        </w:rPr>
      </w:pPr>
      <w:r w:rsidRPr="00E26B79">
        <w:rPr>
          <w:rFonts w:ascii="Arial" w:hAnsi="Arial" w:cs="Arial"/>
        </w:rPr>
        <w:t xml:space="preserve">Na het opstarten van de procedure kan een onderzoek worden geopend: </w:t>
      </w:r>
    </w:p>
    <w:p w:rsidR="00E26B79" w:rsidRDefault="00F44A29" w:rsidP="00E26B79">
      <w:pPr>
        <w:pStyle w:val="Lijstalinea"/>
        <w:numPr>
          <w:ilvl w:val="1"/>
          <w:numId w:val="24"/>
        </w:numPr>
        <w:spacing w:line="360" w:lineRule="auto"/>
        <w:jc w:val="both"/>
        <w:rPr>
          <w:rFonts w:ascii="Arial" w:hAnsi="Arial" w:cs="Arial"/>
        </w:rPr>
      </w:pPr>
      <w:r w:rsidRPr="00E26B79">
        <w:rPr>
          <w:rFonts w:ascii="Arial" w:hAnsi="Arial" w:cs="Arial"/>
        </w:rPr>
        <w:t>Een opsporingsonderzoek</w:t>
      </w:r>
    </w:p>
    <w:p w:rsidR="00E26B79"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Een gerechtelijk onderzoek</w:t>
      </w:r>
    </w:p>
    <w:p w:rsidR="00AE6B80" w:rsidRDefault="00F44A29" w:rsidP="00F44A29">
      <w:pPr>
        <w:pStyle w:val="Lijstalinea"/>
        <w:numPr>
          <w:ilvl w:val="1"/>
          <w:numId w:val="24"/>
        </w:numPr>
        <w:spacing w:line="360" w:lineRule="auto"/>
        <w:jc w:val="both"/>
        <w:rPr>
          <w:rFonts w:ascii="Arial" w:hAnsi="Arial" w:cs="Arial"/>
        </w:rPr>
      </w:pPr>
      <w:r w:rsidRPr="00E26B79">
        <w:rPr>
          <w:rFonts w:ascii="Arial" w:hAnsi="Arial" w:cs="Arial"/>
        </w:rPr>
        <w:t>Hierop kan een zitting voor de bevoegde rechtbank volgen, of een seponering of buitenvervolgstelling</w:t>
      </w:r>
    </w:p>
    <w:p w:rsidR="00AE6B80" w:rsidRDefault="00F44A29" w:rsidP="00F44A29">
      <w:pPr>
        <w:pStyle w:val="Lijstalinea"/>
        <w:numPr>
          <w:ilvl w:val="1"/>
          <w:numId w:val="24"/>
        </w:numPr>
        <w:spacing w:line="360" w:lineRule="auto"/>
        <w:jc w:val="both"/>
        <w:rPr>
          <w:rFonts w:ascii="Arial" w:hAnsi="Arial" w:cs="Arial"/>
        </w:rPr>
      </w:pPr>
      <w:r w:rsidRPr="00AE6B80">
        <w:rPr>
          <w:rFonts w:ascii="Arial" w:hAnsi="Arial" w:cs="Arial"/>
        </w:rPr>
        <w:t>Een vonnis</w:t>
      </w:r>
    </w:p>
    <w:p w:rsidR="00F44A29" w:rsidRPr="00AE6B80" w:rsidRDefault="00F44A29" w:rsidP="00F44A29">
      <w:pPr>
        <w:pStyle w:val="Lijstalinea"/>
        <w:numPr>
          <w:ilvl w:val="1"/>
          <w:numId w:val="24"/>
        </w:numPr>
        <w:spacing w:line="360" w:lineRule="auto"/>
        <w:jc w:val="both"/>
        <w:rPr>
          <w:rFonts w:ascii="Arial" w:hAnsi="Arial" w:cs="Arial"/>
          <w:b/>
        </w:rPr>
      </w:pPr>
      <w:r w:rsidRPr="00AE6B80">
        <w:rPr>
          <w:rFonts w:ascii="Arial" w:hAnsi="Arial" w:cs="Arial"/>
        </w:rPr>
        <w:t>Mogelijks een beroepsprocedure</w:t>
      </w:r>
    </w:p>
    <w:p w:rsidR="00F44A29" w:rsidRPr="00AE6B80" w:rsidRDefault="00F44A29" w:rsidP="00F44A29">
      <w:pPr>
        <w:spacing w:line="360" w:lineRule="auto"/>
        <w:jc w:val="both"/>
        <w:rPr>
          <w:rFonts w:ascii="Arial" w:hAnsi="Arial" w:cs="Arial"/>
          <w:b/>
        </w:rPr>
      </w:pPr>
      <w:bookmarkStart w:id="5" w:name="_Toc513813552"/>
      <w:r w:rsidRPr="00AE6B80">
        <w:rPr>
          <w:rFonts w:ascii="Arial" w:hAnsi="Arial" w:cs="Arial"/>
          <w:b/>
        </w:rPr>
        <w:t>Fase 4 - Nazorg en evaluatie</w:t>
      </w:r>
      <w:bookmarkEnd w:id="5"/>
    </w:p>
    <w:p w:rsidR="00AE6B80" w:rsidRDefault="00F44A29" w:rsidP="00F44A29">
      <w:pPr>
        <w:spacing w:line="360" w:lineRule="auto"/>
        <w:jc w:val="both"/>
        <w:rPr>
          <w:rFonts w:ascii="Arial" w:hAnsi="Arial" w:cs="Arial"/>
        </w:rPr>
      </w:pPr>
      <w:r w:rsidRPr="00F44A29">
        <w:rPr>
          <w:rFonts w:ascii="Arial" w:hAnsi="Arial" w:cs="Arial"/>
        </w:rPr>
        <w:t>In de nasleep</w:t>
      </w:r>
      <w:r w:rsidR="00AE6B80">
        <w:rPr>
          <w:rFonts w:ascii="Arial" w:hAnsi="Arial" w:cs="Arial"/>
        </w:rPr>
        <w:t xml:space="preserve"> van een incident kunnen gevoelens</w:t>
      </w:r>
      <w:r w:rsidRPr="00F44A29">
        <w:rPr>
          <w:rFonts w:ascii="Arial" w:hAnsi="Arial" w:cs="Arial"/>
        </w:rPr>
        <w:t xml:space="preserve"> van onveiligheid of onrecht lang blijven aanslepen. Meestal hebben betrokkenen behoefte aan </w:t>
      </w:r>
      <w:r w:rsidR="00AE6B80">
        <w:rPr>
          <w:rFonts w:ascii="Arial" w:hAnsi="Arial" w:cs="Arial"/>
        </w:rPr>
        <w:t>goede</w:t>
      </w:r>
      <w:r w:rsidRPr="00F44A29">
        <w:rPr>
          <w:rFonts w:ascii="Arial" w:hAnsi="Arial" w:cs="Arial"/>
        </w:rPr>
        <w:t xml:space="preserve"> nazorg. </w:t>
      </w:r>
      <w:r w:rsidR="00AE6B80">
        <w:rPr>
          <w:rFonts w:ascii="Arial" w:hAnsi="Arial" w:cs="Arial"/>
        </w:rPr>
        <w:t>Goede nazorg</w:t>
      </w:r>
      <w:r w:rsidRPr="00F44A29">
        <w:rPr>
          <w:rFonts w:ascii="Arial" w:hAnsi="Arial" w:cs="Arial"/>
        </w:rPr>
        <w:t xml:space="preserve"> </w:t>
      </w:r>
      <w:r w:rsidR="00AE6B80">
        <w:rPr>
          <w:rFonts w:ascii="Arial" w:hAnsi="Arial" w:cs="Arial"/>
        </w:rPr>
        <w:t>leidt ook tot</w:t>
      </w:r>
      <w:r w:rsidRPr="00F44A29">
        <w:rPr>
          <w:rFonts w:ascii="Arial" w:hAnsi="Arial" w:cs="Arial"/>
        </w:rPr>
        <w:t xml:space="preserve"> </w:t>
      </w:r>
      <w:r w:rsidR="00AE6B80">
        <w:rPr>
          <w:rFonts w:ascii="Arial" w:hAnsi="Arial" w:cs="Arial"/>
        </w:rPr>
        <w:t>minder</w:t>
      </w:r>
      <w:r w:rsidRPr="00F44A29">
        <w:rPr>
          <w:rFonts w:ascii="Arial" w:hAnsi="Arial" w:cs="Arial"/>
        </w:rPr>
        <w:t xml:space="preserve"> herhaling van dezelfde soort incidenten. Ook transparantie over hoe het incident is opgevolgd, zorgt voor een gevoel van veiligheid en vertrouwen in de </w:t>
      </w:r>
      <w:r w:rsidR="00AE6B80">
        <w:rPr>
          <w:rFonts w:ascii="Arial" w:hAnsi="Arial" w:cs="Arial"/>
        </w:rPr>
        <w:t>sportclub</w:t>
      </w:r>
      <w:r w:rsidRPr="00F44A29">
        <w:rPr>
          <w:rFonts w:ascii="Arial" w:hAnsi="Arial" w:cs="Arial"/>
        </w:rPr>
        <w:t>:</w:t>
      </w:r>
    </w:p>
    <w:p w:rsidR="00AE6B80" w:rsidRDefault="00F44A29" w:rsidP="00AE6B80">
      <w:pPr>
        <w:pStyle w:val="Lijstalinea"/>
        <w:numPr>
          <w:ilvl w:val="0"/>
          <w:numId w:val="24"/>
        </w:numPr>
        <w:spacing w:line="360" w:lineRule="auto"/>
        <w:jc w:val="both"/>
        <w:rPr>
          <w:rFonts w:ascii="Arial" w:hAnsi="Arial" w:cs="Arial"/>
        </w:rPr>
      </w:pPr>
      <w:r w:rsidRPr="00AE6B80">
        <w:rPr>
          <w:rFonts w:ascii="Arial" w:hAnsi="Arial" w:cs="Arial"/>
        </w:rPr>
        <w:t xml:space="preserve">Organiseer </w:t>
      </w:r>
      <w:r w:rsidRPr="009E1EE9">
        <w:rPr>
          <w:rFonts w:ascii="Arial" w:hAnsi="Arial" w:cs="Arial"/>
        </w:rPr>
        <w:t>nazorggesprekken</w:t>
      </w:r>
      <w:r w:rsidRPr="00AE6B80">
        <w:rPr>
          <w:rFonts w:ascii="Arial" w:hAnsi="Arial" w:cs="Arial"/>
        </w:rPr>
        <w:t xml:space="preserve"> met betrokkenen.</w:t>
      </w:r>
      <w:r w:rsidR="00AE6B80">
        <w:rPr>
          <w:rFonts w:ascii="Arial" w:hAnsi="Arial" w:cs="Arial"/>
        </w:rPr>
        <w:t xml:space="preserve"> Meestal is het goed kort na de</w:t>
      </w:r>
    </w:p>
    <w:p w:rsidR="00AE6B80" w:rsidRDefault="00F44A29" w:rsidP="00AE6B80">
      <w:pPr>
        <w:pStyle w:val="Lijstalinea"/>
        <w:spacing w:line="360" w:lineRule="auto"/>
        <w:jc w:val="both"/>
        <w:rPr>
          <w:rFonts w:ascii="Arial" w:hAnsi="Arial" w:cs="Arial"/>
        </w:rPr>
      </w:pPr>
      <w:r w:rsidRPr="00AE6B80">
        <w:rPr>
          <w:rFonts w:ascii="Arial" w:hAnsi="Arial" w:cs="Arial"/>
        </w:rPr>
        <w:t>incidenten mensen de kans en de ruimte  te ge</w:t>
      </w:r>
      <w:r w:rsidR="00AE6B80">
        <w:rPr>
          <w:rFonts w:ascii="Arial" w:hAnsi="Arial" w:cs="Arial"/>
        </w:rPr>
        <w:t>ven om ervaringen te bespreken.</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Herhaal deze nazorggesprekken op korte termijn.  Hiervoor kan je ook terecht bij de diensten voor slachtofferhulp van het CAW (groepsdebriefing).</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 xml:space="preserve">Heb ook aandacht voor de </w:t>
      </w:r>
      <w:r w:rsidRPr="009E1EE9">
        <w:rPr>
          <w:rFonts w:ascii="Arial" w:hAnsi="Arial" w:cs="Arial"/>
        </w:rPr>
        <w:t>communicatie</w:t>
      </w:r>
      <w:r w:rsidRPr="00AE6B80">
        <w:rPr>
          <w:rFonts w:ascii="Arial" w:hAnsi="Arial" w:cs="Arial"/>
        </w:rPr>
        <w:t xml:space="preserve"> naar een bredere groep mensen</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Je maakt best afspraken rond hoe het clubbestuur terugkoppelt na het uitvoeren van de stappen van het advies (naar federatie API)</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Het incident wordt afgesloten met alle rechtstreeks betrokkenen, er is informatie over welke stappen zijn gezet, en welke nog zullen worden uitgevoerd</w:t>
      </w:r>
    </w:p>
    <w:p w:rsidR="00F44A29" w:rsidRPr="00AE6B80" w:rsidRDefault="00F44A29" w:rsidP="00AE6B80">
      <w:pPr>
        <w:spacing w:line="360" w:lineRule="auto"/>
        <w:jc w:val="both"/>
        <w:rPr>
          <w:rFonts w:ascii="Arial" w:hAnsi="Arial" w:cs="Arial"/>
        </w:rPr>
      </w:pPr>
      <w:r w:rsidRPr="009E1EE9">
        <w:rPr>
          <w:rFonts w:ascii="Arial" w:hAnsi="Arial" w:cs="Arial"/>
        </w:rPr>
        <w:t>Evaluatie</w:t>
      </w:r>
      <w:r w:rsidRPr="00AE6B80">
        <w:rPr>
          <w:rFonts w:ascii="Arial" w:hAnsi="Arial" w:cs="Arial"/>
        </w:rPr>
        <w:t xml:space="preserve"> van het proces bij alle betrokkenen kan waardevolle informatie geven over hoe de behandeling vanuit de club werd ervaren, en waar eventueel verbeterpunten zitten voor het beleid: </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Zijn mensen tevreden over hoe het incident werd opgevolgd, verliep de communicatie goed, wat liep goed en wat kon anders?</w:t>
      </w:r>
    </w:p>
    <w:p w:rsidR="00F44A29"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 xml:space="preserve">De </w:t>
      </w:r>
      <w:r w:rsidR="00AE6B80">
        <w:rPr>
          <w:rFonts w:ascii="Arial" w:hAnsi="Arial" w:cs="Arial"/>
        </w:rPr>
        <w:t>Club-</w:t>
      </w:r>
      <w:r w:rsidRPr="00AE6B80">
        <w:rPr>
          <w:rFonts w:ascii="Arial" w:hAnsi="Arial" w:cs="Arial"/>
        </w:rPr>
        <w:t>API kan suggesties doen aan het clubbestuur over hoe deze evaluatiegegevens kunnen verzameld en geïnterpreteerd worden.</w:t>
      </w:r>
    </w:p>
    <w:p w:rsidR="00AE6B80" w:rsidRPr="00AE6B80" w:rsidRDefault="00AE6B80" w:rsidP="00AE6B80">
      <w:pPr>
        <w:pStyle w:val="Lijstalinea"/>
        <w:spacing w:line="360" w:lineRule="auto"/>
        <w:jc w:val="both"/>
        <w:rPr>
          <w:rFonts w:ascii="Arial" w:hAnsi="Arial" w:cs="Arial"/>
        </w:rPr>
      </w:pPr>
    </w:p>
    <w:p w:rsidR="00F44A29" w:rsidRPr="00AE6B80" w:rsidRDefault="00F44A29" w:rsidP="00F44A29">
      <w:pPr>
        <w:spacing w:line="360" w:lineRule="auto"/>
        <w:jc w:val="both"/>
        <w:rPr>
          <w:rFonts w:ascii="Arial" w:hAnsi="Arial" w:cs="Arial"/>
          <w:b/>
        </w:rPr>
      </w:pPr>
      <w:bookmarkStart w:id="6" w:name="_Toc513813553"/>
      <w:r w:rsidRPr="00AE6B80">
        <w:rPr>
          <w:rFonts w:ascii="Arial" w:hAnsi="Arial" w:cs="Arial"/>
          <w:b/>
        </w:rPr>
        <w:lastRenderedPageBreak/>
        <w:t>Fase 5 - Verbeteracties in het beleid</w:t>
      </w:r>
      <w:bookmarkEnd w:id="6"/>
    </w:p>
    <w:p w:rsidR="00F44A29" w:rsidRPr="00F44A29" w:rsidRDefault="00AE6B80" w:rsidP="00F44A29">
      <w:pPr>
        <w:spacing w:line="360" w:lineRule="auto"/>
        <w:jc w:val="both"/>
        <w:rPr>
          <w:rFonts w:ascii="Arial" w:hAnsi="Arial" w:cs="Arial"/>
        </w:rPr>
      </w:pPr>
      <w:r>
        <w:rPr>
          <w:rFonts w:ascii="Arial" w:hAnsi="Arial" w:cs="Arial"/>
        </w:rPr>
        <w:t>Beschouw een incident als</w:t>
      </w:r>
      <w:r w:rsidR="00F44A29" w:rsidRPr="00F44A29">
        <w:rPr>
          <w:rFonts w:ascii="Arial" w:hAnsi="Arial" w:cs="Arial"/>
        </w:rPr>
        <w:t xml:space="preserve"> een uitnodiging om </w:t>
      </w:r>
      <w:r>
        <w:rPr>
          <w:rFonts w:ascii="Arial" w:hAnsi="Arial" w:cs="Arial"/>
        </w:rPr>
        <w:t>het club</w:t>
      </w:r>
      <w:r w:rsidR="00F44A29" w:rsidRPr="00F44A29">
        <w:rPr>
          <w:rFonts w:ascii="Arial" w:hAnsi="Arial" w:cs="Arial"/>
        </w:rPr>
        <w:t xml:space="preserve">beleid en de praktijk van de sportclub te </w:t>
      </w:r>
      <w:r>
        <w:rPr>
          <w:rFonts w:ascii="Arial" w:hAnsi="Arial" w:cs="Arial"/>
        </w:rPr>
        <w:t>be</w:t>
      </w:r>
      <w:r w:rsidR="00F44A29" w:rsidRPr="00F44A29">
        <w:rPr>
          <w:rFonts w:ascii="Arial" w:hAnsi="Arial" w:cs="Arial"/>
        </w:rPr>
        <w:t>kijken. Moeten er zaken worden aangepakt, zijn afspraken onduidelijk, is er teveel ruimte voor interpretatie, hoe wordt het toezicht uitgevoerd, zijn alle begeleiders vertrouwd met de basisafspraken enzovoort. Veel vragen dus. Tijd om een reflectie te maken en een paar verbeteracties voor te stellen en uit te voeren.</w:t>
      </w:r>
    </w:p>
    <w:p w:rsidR="00AE6B80" w:rsidRPr="00AE6B80" w:rsidRDefault="00F44A29" w:rsidP="00AE6B80">
      <w:pPr>
        <w:spacing w:line="360" w:lineRule="auto"/>
        <w:jc w:val="both"/>
        <w:rPr>
          <w:rFonts w:ascii="Arial" w:hAnsi="Arial" w:cs="Arial"/>
        </w:rPr>
      </w:pPr>
      <w:r w:rsidRPr="00AE6B80">
        <w:rPr>
          <w:rFonts w:ascii="Arial" w:hAnsi="Arial" w:cs="Arial"/>
        </w:rPr>
        <w:t>Analyse van het incident:</w:t>
      </w:r>
    </w:p>
    <w:p w:rsid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Het is goed alle factoren die hebben bijgedragen aan het incident in kaart brengen, en de mogelijke oorzaken te onderzoeken. Het kan ook gaan om gebeurtenissen die aan het incident vooraf gingen</w:t>
      </w:r>
    </w:p>
    <w:p w:rsidR="00F44A29" w:rsidRPr="00AE6B80" w:rsidRDefault="00F44A29" w:rsidP="00F44A29">
      <w:pPr>
        <w:pStyle w:val="Lijstalinea"/>
        <w:numPr>
          <w:ilvl w:val="0"/>
          <w:numId w:val="24"/>
        </w:numPr>
        <w:spacing w:line="360" w:lineRule="auto"/>
        <w:jc w:val="both"/>
        <w:rPr>
          <w:rFonts w:ascii="Arial" w:hAnsi="Arial" w:cs="Arial"/>
        </w:rPr>
      </w:pPr>
      <w:r w:rsidRPr="00AE6B80">
        <w:rPr>
          <w:rFonts w:ascii="Arial" w:hAnsi="Arial" w:cs="Arial"/>
        </w:rPr>
        <w:t>Maak ook een risicotaxatie</w:t>
      </w:r>
      <w:r w:rsidR="009E1EE9">
        <w:rPr>
          <w:rFonts w:ascii="Arial" w:hAnsi="Arial" w:cs="Arial"/>
        </w:rPr>
        <w:t xml:space="preserve">: </w:t>
      </w:r>
      <w:r w:rsidRPr="00AE6B80">
        <w:rPr>
          <w:rFonts w:ascii="Arial" w:hAnsi="Arial" w:cs="Arial"/>
        </w:rPr>
        <w:t>wat is de kans dat zich dit nogmaals kan voordoen?</w:t>
      </w:r>
    </w:p>
    <w:p w:rsidR="00F44A29" w:rsidRPr="00F44A29" w:rsidRDefault="00F44A29" w:rsidP="00AE6B80">
      <w:pPr>
        <w:spacing w:line="360" w:lineRule="auto"/>
        <w:jc w:val="both"/>
        <w:rPr>
          <w:rFonts w:ascii="Arial" w:hAnsi="Arial" w:cs="Arial"/>
        </w:rPr>
      </w:pPr>
      <w:r w:rsidRPr="00F44A29">
        <w:rPr>
          <w:rFonts w:ascii="Arial" w:hAnsi="Arial" w:cs="Arial"/>
        </w:rPr>
        <w:t xml:space="preserve">Stel een lijst met mogelijke verbeteracties op. </w:t>
      </w:r>
    </w:p>
    <w:p w:rsidR="00F44A29" w:rsidRPr="00F44A29" w:rsidRDefault="00F44A29" w:rsidP="00F44A29">
      <w:pPr>
        <w:spacing w:line="360" w:lineRule="auto"/>
        <w:jc w:val="both"/>
        <w:rPr>
          <w:rFonts w:ascii="Arial" w:hAnsi="Arial" w:cs="Arial"/>
        </w:rPr>
      </w:pPr>
    </w:p>
    <w:p w:rsidR="00117B5D" w:rsidRPr="00F44A29" w:rsidRDefault="00117B5D" w:rsidP="00F44A29">
      <w:pPr>
        <w:spacing w:line="360" w:lineRule="auto"/>
        <w:jc w:val="both"/>
        <w:rPr>
          <w:rFonts w:ascii="Arial" w:hAnsi="Arial" w:cs="Arial"/>
        </w:rPr>
      </w:pPr>
    </w:p>
    <w:sectPr w:rsidR="00117B5D" w:rsidRPr="00F44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3E62"/>
    <w:multiLevelType w:val="hybridMultilevel"/>
    <w:tmpl w:val="E4C4AF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F683726"/>
    <w:multiLevelType w:val="hybridMultilevel"/>
    <w:tmpl w:val="F6DE3C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00305CD"/>
    <w:multiLevelType w:val="hybridMultilevel"/>
    <w:tmpl w:val="68BC7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873F40"/>
    <w:multiLevelType w:val="hybridMultilevel"/>
    <w:tmpl w:val="7A266C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3B83597"/>
    <w:multiLevelType w:val="hybridMultilevel"/>
    <w:tmpl w:val="6E4CF3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5AE77EF"/>
    <w:multiLevelType w:val="hybridMultilevel"/>
    <w:tmpl w:val="D8061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C01B90"/>
    <w:multiLevelType w:val="hybridMultilevel"/>
    <w:tmpl w:val="4ECAF4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04F3945"/>
    <w:multiLevelType w:val="hybridMultilevel"/>
    <w:tmpl w:val="756AD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1A56804"/>
    <w:multiLevelType w:val="hybridMultilevel"/>
    <w:tmpl w:val="817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CD7930"/>
    <w:multiLevelType w:val="hybridMultilevel"/>
    <w:tmpl w:val="68E206F4"/>
    <w:lvl w:ilvl="0" w:tplc="08130001">
      <w:start w:val="1"/>
      <w:numFmt w:val="bullet"/>
      <w:lvlText w:val=""/>
      <w:lvlJc w:val="left"/>
      <w:pPr>
        <w:ind w:left="720" w:hanging="360"/>
      </w:pPr>
      <w:rPr>
        <w:rFonts w:ascii="Symbol" w:hAnsi="Symbol" w:hint="default"/>
      </w:rPr>
    </w:lvl>
    <w:lvl w:ilvl="1" w:tplc="112E7DA4">
      <w:numFmt w:val="bullet"/>
      <w:lvlText w:val="-"/>
      <w:lvlJc w:val="left"/>
      <w:pPr>
        <w:ind w:left="1644" w:hanging="564"/>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93221B4"/>
    <w:multiLevelType w:val="hybridMultilevel"/>
    <w:tmpl w:val="3C60B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F523E0"/>
    <w:multiLevelType w:val="hybridMultilevel"/>
    <w:tmpl w:val="F850DE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45A0BB4"/>
    <w:multiLevelType w:val="hybridMultilevel"/>
    <w:tmpl w:val="599C4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EC2BD9"/>
    <w:multiLevelType w:val="hybridMultilevel"/>
    <w:tmpl w:val="B87C2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406BB"/>
    <w:multiLevelType w:val="hybridMultilevel"/>
    <w:tmpl w:val="A32C43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CD63FB"/>
    <w:multiLevelType w:val="hybridMultilevel"/>
    <w:tmpl w:val="435EE95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16" w15:restartNumberingAfterBreak="0">
    <w:nsid w:val="50BC0436"/>
    <w:multiLevelType w:val="hybridMultilevel"/>
    <w:tmpl w:val="67FA6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BA1648"/>
    <w:multiLevelType w:val="hybridMultilevel"/>
    <w:tmpl w:val="DCF2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D33156"/>
    <w:multiLevelType w:val="hybridMultilevel"/>
    <w:tmpl w:val="BC80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8F016C"/>
    <w:multiLevelType w:val="hybridMultilevel"/>
    <w:tmpl w:val="8A58F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892D2F"/>
    <w:multiLevelType w:val="hybridMultilevel"/>
    <w:tmpl w:val="B3F44CD4"/>
    <w:lvl w:ilvl="0" w:tplc="ED6CDB2C">
      <w:numFmt w:val="bullet"/>
      <w:lvlText w:val=""/>
      <w:lvlJc w:val="left"/>
      <w:pPr>
        <w:ind w:left="720" w:hanging="360"/>
      </w:pPr>
      <w:rPr>
        <w:rFonts w:ascii="Symbol" w:eastAsiaTheme="minorHAnsi"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B4C190F"/>
    <w:multiLevelType w:val="hybridMultilevel"/>
    <w:tmpl w:val="FF587E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736C4F64"/>
    <w:multiLevelType w:val="hybridMultilevel"/>
    <w:tmpl w:val="03B69E2E"/>
    <w:lvl w:ilvl="0" w:tplc="ED6CDB2C">
      <w:numFmt w:val="bullet"/>
      <w:lvlText w:val=""/>
      <w:lvlJc w:val="left"/>
      <w:pPr>
        <w:ind w:left="720" w:hanging="360"/>
      </w:pPr>
      <w:rPr>
        <w:rFonts w:ascii="Symbol" w:eastAsiaTheme="minorHAnsi"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96562B9"/>
    <w:multiLevelType w:val="hybridMultilevel"/>
    <w:tmpl w:val="3D58E3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7"/>
  </w:num>
  <w:num w:numId="4">
    <w:abstractNumId w:val="15"/>
  </w:num>
  <w:num w:numId="5">
    <w:abstractNumId w:val="12"/>
  </w:num>
  <w:num w:numId="6">
    <w:abstractNumId w:val="16"/>
  </w:num>
  <w:num w:numId="7">
    <w:abstractNumId w:val="3"/>
  </w:num>
  <w:num w:numId="8">
    <w:abstractNumId w:val="6"/>
  </w:num>
  <w:num w:numId="9">
    <w:abstractNumId w:val="23"/>
  </w:num>
  <w:num w:numId="10">
    <w:abstractNumId w:val="8"/>
  </w:num>
  <w:num w:numId="11">
    <w:abstractNumId w:val="13"/>
  </w:num>
  <w:num w:numId="12">
    <w:abstractNumId w:val="0"/>
  </w:num>
  <w:num w:numId="13">
    <w:abstractNumId w:val="10"/>
  </w:num>
  <w:num w:numId="14">
    <w:abstractNumId w:val="19"/>
  </w:num>
  <w:num w:numId="15">
    <w:abstractNumId w:val="1"/>
  </w:num>
  <w:num w:numId="16">
    <w:abstractNumId w:val="2"/>
  </w:num>
  <w:num w:numId="17">
    <w:abstractNumId w:val="7"/>
  </w:num>
  <w:num w:numId="18">
    <w:abstractNumId w:val="21"/>
  </w:num>
  <w:num w:numId="19">
    <w:abstractNumId w:val="4"/>
  </w:num>
  <w:num w:numId="20">
    <w:abstractNumId w:val="11"/>
  </w:num>
  <w:num w:numId="21">
    <w:abstractNumId w:val="9"/>
  </w:num>
  <w:num w:numId="22">
    <w:abstractNumId w:val="14"/>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29"/>
    <w:rsid w:val="00117B5D"/>
    <w:rsid w:val="001A7758"/>
    <w:rsid w:val="00315BD8"/>
    <w:rsid w:val="003D2207"/>
    <w:rsid w:val="003D70E1"/>
    <w:rsid w:val="00486EA2"/>
    <w:rsid w:val="009E1EE9"/>
    <w:rsid w:val="009E472B"/>
    <w:rsid w:val="00AE6B80"/>
    <w:rsid w:val="00B64343"/>
    <w:rsid w:val="00BE5A8D"/>
    <w:rsid w:val="00C1238B"/>
    <w:rsid w:val="00CF65F2"/>
    <w:rsid w:val="00D27E6D"/>
    <w:rsid w:val="00E05135"/>
    <w:rsid w:val="00E228D0"/>
    <w:rsid w:val="00E26B79"/>
    <w:rsid w:val="00EC47FF"/>
    <w:rsid w:val="00F44A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CA729-DE13-41CC-B9FB-AEBB386A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44A29"/>
  </w:style>
  <w:style w:type="paragraph" w:styleId="Kop2">
    <w:name w:val="heading 2"/>
    <w:basedOn w:val="Standaard"/>
    <w:next w:val="Standaard"/>
    <w:link w:val="Kop2Char"/>
    <w:uiPriority w:val="9"/>
    <w:unhideWhenUsed/>
    <w:qFormat/>
    <w:rsid w:val="00F44A29"/>
    <w:pPr>
      <w:keepNext/>
      <w:keepLines/>
      <w:spacing w:before="40" w:after="0"/>
      <w:outlineLvl w:val="1"/>
    </w:pPr>
    <w:rPr>
      <w:rFonts w:asciiTheme="majorHAnsi" w:eastAsiaTheme="majorEastAsia" w:hAnsiTheme="majorHAnsi" w:cstheme="majorBidi"/>
      <w:color w:val="006FB7"/>
      <w:sz w:val="28"/>
      <w:szCs w:val="26"/>
    </w:rPr>
  </w:style>
  <w:style w:type="paragraph" w:styleId="Kop4">
    <w:name w:val="heading 4"/>
    <w:basedOn w:val="Standaard"/>
    <w:next w:val="Standaard"/>
    <w:link w:val="Kop4Char"/>
    <w:uiPriority w:val="9"/>
    <w:unhideWhenUsed/>
    <w:qFormat/>
    <w:rsid w:val="00F44A29"/>
    <w:pPr>
      <w:keepNext/>
      <w:keepLines/>
      <w:spacing w:before="40" w:after="0"/>
      <w:outlineLvl w:val="3"/>
    </w:pPr>
    <w:rPr>
      <w:rFonts w:asciiTheme="majorHAnsi" w:eastAsiaTheme="majorEastAsia" w:hAnsiTheme="majorHAnsi" w:cstheme="majorBidi"/>
      <w:i/>
      <w:iCs/>
      <w:color w:val="006FB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44A29"/>
    <w:rPr>
      <w:rFonts w:asciiTheme="majorHAnsi" w:eastAsiaTheme="majorEastAsia" w:hAnsiTheme="majorHAnsi" w:cstheme="majorBidi"/>
      <w:color w:val="006FB7"/>
      <w:sz w:val="28"/>
      <w:szCs w:val="26"/>
    </w:rPr>
  </w:style>
  <w:style w:type="character" w:customStyle="1" w:styleId="Kop4Char">
    <w:name w:val="Kop 4 Char"/>
    <w:basedOn w:val="Standaardalinea-lettertype"/>
    <w:link w:val="Kop4"/>
    <w:uiPriority w:val="9"/>
    <w:rsid w:val="00F44A29"/>
    <w:rPr>
      <w:rFonts w:asciiTheme="majorHAnsi" w:eastAsiaTheme="majorEastAsia" w:hAnsiTheme="majorHAnsi" w:cstheme="majorBidi"/>
      <w:i/>
      <w:iCs/>
      <w:color w:val="006FB7"/>
    </w:rPr>
  </w:style>
  <w:style w:type="table" w:styleId="Tabelraster">
    <w:name w:val="Table Grid"/>
    <w:basedOn w:val="Standaardtabel"/>
    <w:uiPriority w:val="39"/>
    <w:rsid w:val="00F4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44A29"/>
    <w:pPr>
      <w:ind w:left="720"/>
      <w:contextualSpacing/>
    </w:pPr>
  </w:style>
  <w:style w:type="paragraph" w:styleId="Ballontekst">
    <w:name w:val="Balloon Text"/>
    <w:basedOn w:val="Standaard"/>
    <w:link w:val="BallontekstChar"/>
    <w:uiPriority w:val="99"/>
    <w:semiHidden/>
    <w:unhideWhenUsed/>
    <w:rsid w:val="00BE5A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5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9758-0E63-40DF-B6E3-7EB6CED5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1638</Words>
  <Characters>9009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Arne Aerts</cp:lastModifiedBy>
  <cp:revision>13</cp:revision>
  <cp:lastPrinted>2018-11-22T07:55:00Z</cp:lastPrinted>
  <dcterms:created xsi:type="dcterms:W3CDTF">2018-11-22T01:21:00Z</dcterms:created>
  <dcterms:modified xsi:type="dcterms:W3CDTF">2019-03-13T11:40:00Z</dcterms:modified>
</cp:coreProperties>
</file>