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F72D" w14:textId="01A798EA" w:rsidR="00E202D3" w:rsidRDefault="007507A2" w:rsidP="00E202D3">
      <w:pPr>
        <w:pStyle w:val="Titel"/>
        <w:jc w:val="center"/>
      </w:pPr>
      <w:r>
        <w:t>Organisatie Beker van België</w:t>
      </w:r>
    </w:p>
    <w:p w14:paraId="068B9A62" w14:textId="7EE8B2F9" w:rsidR="007507A2" w:rsidRDefault="00D339A1" w:rsidP="00E202D3">
      <w:pPr>
        <w:pStyle w:val="Titel"/>
        <w:jc w:val="center"/>
      </w:pPr>
      <w:r>
        <w:t xml:space="preserve">Rolstoelbasketbal </w:t>
      </w:r>
      <w:r w:rsidR="007507A2">
        <w:t>202</w:t>
      </w:r>
      <w:r w:rsidR="00F67375">
        <w:t>5</w:t>
      </w:r>
      <w:r w:rsidR="007507A2">
        <w:t>-202</w:t>
      </w:r>
      <w:r w:rsidR="00F67375">
        <w:t>6</w:t>
      </w:r>
    </w:p>
    <w:p w14:paraId="34AE6783" w14:textId="77777777" w:rsidR="007507A2" w:rsidRDefault="007507A2" w:rsidP="007507A2">
      <w:pPr>
        <w:rPr>
          <w:szCs w:val="20"/>
        </w:rPr>
      </w:pPr>
    </w:p>
    <w:p w14:paraId="21C5D220" w14:textId="0478D230" w:rsidR="007507A2" w:rsidRDefault="007507A2" w:rsidP="001F350C">
      <w:pPr>
        <w:jc w:val="both"/>
        <w:rPr>
          <w:rFonts w:ascii="Rubrik" w:hAnsi="Rubrik"/>
        </w:rPr>
      </w:pPr>
      <w:r>
        <w:rPr>
          <w:rFonts w:ascii="Rubrik" w:hAnsi="Rubrik"/>
        </w:rPr>
        <w:t>De Beker van België wordt gespeeld onder alle rolstoelbasketbal</w:t>
      </w:r>
      <w:r w:rsidR="00A53FAD">
        <w:rPr>
          <w:rFonts w:ascii="Rubrik" w:hAnsi="Rubrik"/>
        </w:rPr>
        <w:t>clubs</w:t>
      </w:r>
      <w:r>
        <w:rPr>
          <w:rFonts w:ascii="Rubrik" w:hAnsi="Rubrik"/>
        </w:rPr>
        <w:t xml:space="preserve"> in België die aangesloten zijn bij Basketbal Vlaanderen / AWBB</w:t>
      </w:r>
      <w:r w:rsidR="00A14791">
        <w:rPr>
          <w:rFonts w:ascii="Rubrik" w:hAnsi="Rubrik"/>
        </w:rPr>
        <w:t xml:space="preserve"> </w:t>
      </w:r>
      <w:r>
        <w:rPr>
          <w:rFonts w:ascii="Rubrik" w:hAnsi="Rubrik"/>
        </w:rPr>
        <w:t>en zich inschrijven voor de Beker van België.</w:t>
      </w:r>
    </w:p>
    <w:p w14:paraId="3D1ADEAE" w14:textId="77777777" w:rsidR="007507A2" w:rsidRDefault="007507A2" w:rsidP="001F350C">
      <w:pPr>
        <w:jc w:val="both"/>
        <w:rPr>
          <w:rFonts w:ascii="Rubrik" w:hAnsi="Rubrik"/>
        </w:rPr>
      </w:pPr>
    </w:p>
    <w:p w14:paraId="7B1E6BD5" w14:textId="13F6E2D1" w:rsidR="00A53FAD" w:rsidRDefault="007507A2" w:rsidP="001F350C">
      <w:pPr>
        <w:jc w:val="both"/>
        <w:rPr>
          <w:rFonts w:ascii="Rubrik" w:hAnsi="Rubrik"/>
        </w:rPr>
      </w:pPr>
      <w:r>
        <w:rPr>
          <w:rFonts w:ascii="Rubrik" w:hAnsi="Rubrik"/>
        </w:rPr>
        <w:t>De bekercompetitie wordt opgebouwd volgens de volgende principes</w:t>
      </w:r>
      <w:r w:rsidR="00BE5AC1">
        <w:rPr>
          <w:rFonts w:ascii="Rubrik" w:hAnsi="Rubrik"/>
        </w:rPr>
        <w:t xml:space="preserve"> :</w:t>
      </w:r>
    </w:p>
    <w:p w14:paraId="28180EC4" w14:textId="77777777" w:rsidR="00BE5AC1" w:rsidRDefault="00BE5AC1" w:rsidP="001F350C">
      <w:pPr>
        <w:jc w:val="both"/>
        <w:rPr>
          <w:rFonts w:ascii="Rubrik" w:hAnsi="Rubrik"/>
        </w:rPr>
      </w:pPr>
    </w:p>
    <w:p w14:paraId="4ADD96DF" w14:textId="0AC41CB7" w:rsidR="007507A2" w:rsidRDefault="007507A2" w:rsidP="00BE5AC1">
      <w:pPr>
        <w:pStyle w:val="Lijstalinea"/>
        <w:numPr>
          <w:ilvl w:val="0"/>
          <w:numId w:val="9"/>
        </w:numPr>
        <w:jc w:val="both"/>
        <w:rPr>
          <w:rFonts w:ascii="Rubrik" w:hAnsi="Rubrik"/>
        </w:rPr>
      </w:pPr>
      <w:r w:rsidRPr="00BE5AC1">
        <w:rPr>
          <w:rFonts w:ascii="Rubrik" w:hAnsi="Rubrik"/>
        </w:rPr>
        <w:t xml:space="preserve">Er wordt gespeeld </w:t>
      </w:r>
      <w:r w:rsidR="0079733B" w:rsidRPr="00BE5AC1">
        <w:rPr>
          <w:rFonts w:ascii="Rubrik" w:hAnsi="Rubrik"/>
        </w:rPr>
        <w:t>met één voorronde</w:t>
      </w:r>
      <w:r w:rsidR="00DC4FDC" w:rsidRPr="00BE5AC1">
        <w:rPr>
          <w:rFonts w:ascii="Rubrik" w:hAnsi="Rubrik"/>
        </w:rPr>
        <w:t>, halve finale</w:t>
      </w:r>
      <w:r w:rsidR="00B94ED0">
        <w:rPr>
          <w:rFonts w:ascii="Rubrik" w:hAnsi="Rubrik"/>
        </w:rPr>
        <w:t>s</w:t>
      </w:r>
      <w:r w:rsidR="0079733B" w:rsidRPr="00BE5AC1">
        <w:rPr>
          <w:rFonts w:ascii="Rubrik" w:hAnsi="Rubrik"/>
        </w:rPr>
        <w:t xml:space="preserve"> e</w:t>
      </w:r>
      <w:r w:rsidR="00B40392" w:rsidRPr="00BE5AC1">
        <w:rPr>
          <w:rFonts w:ascii="Rubrik" w:hAnsi="Rubrik"/>
        </w:rPr>
        <w:t>n een finale.</w:t>
      </w:r>
    </w:p>
    <w:p w14:paraId="0FF0A62D" w14:textId="731B83EB" w:rsidR="000E2181" w:rsidRPr="00BE5AC1" w:rsidRDefault="000E2181" w:rsidP="00BE5AC1">
      <w:pPr>
        <w:pStyle w:val="Lijstalinea"/>
        <w:numPr>
          <w:ilvl w:val="0"/>
          <w:numId w:val="9"/>
        </w:numPr>
        <w:jc w:val="both"/>
        <w:rPr>
          <w:rFonts w:ascii="Rubrik" w:hAnsi="Rubrik"/>
        </w:rPr>
      </w:pPr>
      <w:r>
        <w:rPr>
          <w:rFonts w:ascii="Rubrik" w:hAnsi="Rubrik"/>
        </w:rPr>
        <w:t xml:space="preserve">Alle spelers die aangesloten zijn bij de club die deelneemt aan de Beker van België en die op de teamlijst van de RC of TC staan, zijn speelgerechtigd in de wedstrijden van hun club in de Beker van België. Spelers met een dubbele aansluiting nemen deel aan de </w:t>
      </w:r>
      <w:proofErr w:type="spellStart"/>
      <w:r>
        <w:rPr>
          <w:rFonts w:ascii="Rubrik" w:hAnsi="Rubrik"/>
        </w:rPr>
        <w:t>BvB</w:t>
      </w:r>
      <w:proofErr w:type="spellEnd"/>
      <w:r>
        <w:rPr>
          <w:rFonts w:ascii="Rubrik" w:hAnsi="Rubrik"/>
        </w:rPr>
        <w:t xml:space="preserve"> met hun hoofdclub wanneer beide clubs deelnemen aan de Beker van België.</w:t>
      </w:r>
    </w:p>
    <w:p w14:paraId="669B210D" w14:textId="77777777" w:rsidR="00AA5343" w:rsidRDefault="00AA5343" w:rsidP="007507A2">
      <w:pPr>
        <w:rPr>
          <w:rFonts w:ascii="Rubrik" w:hAnsi="Rubrik"/>
        </w:rPr>
      </w:pPr>
    </w:p>
    <w:p w14:paraId="2293EF0A" w14:textId="1EB85D2F" w:rsidR="00C17D63" w:rsidRPr="00C17D63" w:rsidRDefault="00C17D63" w:rsidP="00C17D63">
      <w:pPr>
        <w:spacing w:after="160" w:line="259" w:lineRule="auto"/>
        <w:jc w:val="both"/>
        <w:rPr>
          <w:rFonts w:ascii="Rubrik" w:hAnsi="Rubrik" w:cstheme="minorBidi"/>
        </w:rPr>
      </w:pPr>
      <w:r w:rsidRPr="00C17D63">
        <w:rPr>
          <w:rFonts w:ascii="Rubrik" w:hAnsi="Rubrik" w:cstheme="minorBidi"/>
        </w:rPr>
        <w:t xml:space="preserve">De </w:t>
      </w:r>
      <w:r>
        <w:rPr>
          <w:rFonts w:ascii="Rubrik" w:hAnsi="Rubrik" w:cstheme="minorBidi"/>
        </w:rPr>
        <w:t>voorronde</w:t>
      </w:r>
      <w:r w:rsidRPr="00C17D63">
        <w:rPr>
          <w:rFonts w:ascii="Rubrik" w:hAnsi="Rubrik" w:cstheme="minorBidi"/>
        </w:rPr>
        <w:t xml:space="preserve"> wordt opgebouwd volgens </w:t>
      </w:r>
      <w:r>
        <w:rPr>
          <w:rFonts w:ascii="Rubrik" w:hAnsi="Rubrik" w:cstheme="minorBidi"/>
        </w:rPr>
        <w:t>het</w:t>
      </w:r>
      <w:r w:rsidRPr="00C17D63">
        <w:rPr>
          <w:rFonts w:ascii="Rubrik" w:hAnsi="Rubrik" w:cstheme="minorBidi"/>
        </w:rPr>
        <w:t xml:space="preserve"> onderstaande principe:</w:t>
      </w:r>
    </w:p>
    <w:p w14:paraId="20461A31" w14:textId="0F63CF5B" w:rsidR="00C17D63" w:rsidRPr="00C17D63" w:rsidRDefault="00C17D63" w:rsidP="00C17D63">
      <w:pPr>
        <w:spacing w:after="160" w:line="259" w:lineRule="auto"/>
        <w:contextualSpacing/>
        <w:jc w:val="both"/>
        <w:rPr>
          <w:rFonts w:ascii="Rubrik" w:hAnsi="Rubrik" w:cstheme="minorBidi"/>
        </w:rPr>
      </w:pPr>
      <w:r w:rsidRPr="00C17D63">
        <w:rPr>
          <w:rFonts w:ascii="Rubrik" w:hAnsi="Rubrik" w:cstheme="minorBidi"/>
        </w:rPr>
        <w:t xml:space="preserve">De </w:t>
      </w:r>
      <w:r>
        <w:rPr>
          <w:rFonts w:ascii="Rubrik" w:hAnsi="Rubrik" w:cstheme="minorBidi"/>
        </w:rPr>
        <w:t>voorronde Beker van België</w:t>
      </w:r>
      <w:r w:rsidRPr="00C17D63">
        <w:rPr>
          <w:rFonts w:ascii="Rubrik" w:hAnsi="Rubrik" w:cstheme="minorBidi"/>
        </w:rPr>
        <w:t xml:space="preserve"> is een competitie waarbij de teams heen- en terugwedstrijden spelen. Ieder team speelt dus twee keer tegen elkaar, één keer thuis- en één keer uit.</w:t>
      </w:r>
      <w:r w:rsidRPr="00C17D63">
        <w:rPr>
          <w:rFonts w:ascii="Rubrik" w:hAnsi="Rubrik" w:cs="Arial"/>
        </w:rPr>
        <w:t xml:space="preserve"> De rangschikking wordt opgemaakt volgens het Intern Reglement – Deel Competitie van Basketbal Vlaanderen</w:t>
      </w:r>
      <w:r w:rsidRPr="00C17D63">
        <w:rPr>
          <w:rFonts w:ascii="Rubrik" w:hAnsi="Rubrik" w:cstheme="minorBidi"/>
        </w:rPr>
        <w:t>.</w:t>
      </w:r>
    </w:p>
    <w:p w14:paraId="31C32C73" w14:textId="7BDCCEA6" w:rsidR="00D558D0" w:rsidRDefault="00D558D0" w:rsidP="00D558D0">
      <w:pPr>
        <w:jc w:val="center"/>
        <w:rPr>
          <w:rFonts w:ascii="Rubrik" w:hAnsi="Rubrik"/>
        </w:rPr>
      </w:pPr>
    </w:p>
    <w:p w14:paraId="775AFCB6" w14:textId="4C206B50" w:rsidR="00FA73FB" w:rsidRPr="00C17D63" w:rsidRDefault="00C17D63" w:rsidP="00C17D63">
      <w:pPr>
        <w:pStyle w:val="Lijstalinea"/>
        <w:numPr>
          <w:ilvl w:val="0"/>
          <w:numId w:val="9"/>
        </w:numPr>
        <w:rPr>
          <w:rFonts w:ascii="Rubrik" w:hAnsi="Rubrik"/>
        </w:rPr>
      </w:pPr>
      <w:r w:rsidRPr="00C17D63">
        <w:rPr>
          <w:rFonts w:ascii="Rubrik" w:hAnsi="Rubrik"/>
        </w:rPr>
        <w:t>De planning van de wedstrijden uit de voorronde wordt mee opgenomen in de kalender van alle rolstoelbasketbal competities georganiseerd door Basketbal Vlaanderen.</w:t>
      </w:r>
      <w:bookmarkStart w:id="0" w:name="_Hlk139907583"/>
    </w:p>
    <w:p w14:paraId="56616A94" w14:textId="55C4EEB0" w:rsidR="00FA73FB" w:rsidRDefault="00FA73FB" w:rsidP="00BE5AC1">
      <w:pPr>
        <w:pStyle w:val="Lijstalinea"/>
        <w:numPr>
          <w:ilvl w:val="0"/>
          <w:numId w:val="9"/>
        </w:numPr>
        <w:jc w:val="both"/>
        <w:rPr>
          <w:rFonts w:ascii="Rubrik" w:hAnsi="Rubrik"/>
        </w:rPr>
      </w:pPr>
      <w:bookmarkStart w:id="1" w:name="_Hlk174351006"/>
      <w:r>
        <w:rPr>
          <w:rFonts w:ascii="Rubrik" w:hAnsi="Rubrik"/>
        </w:rPr>
        <w:t>Indien wedstrijden in de voorronde na de reguliere speeltijd eindigen op een gelijke stand worden er verlengingen gespeeld.</w:t>
      </w:r>
    </w:p>
    <w:bookmarkEnd w:id="0"/>
    <w:bookmarkEnd w:id="1"/>
    <w:p w14:paraId="4C2EF433" w14:textId="43CC379A" w:rsidR="00C007F7" w:rsidRDefault="00883840" w:rsidP="008E2D99">
      <w:pPr>
        <w:pStyle w:val="Lijstalinea"/>
        <w:numPr>
          <w:ilvl w:val="0"/>
          <w:numId w:val="9"/>
        </w:numPr>
        <w:jc w:val="both"/>
        <w:rPr>
          <w:rFonts w:ascii="Rubrik" w:hAnsi="Rubrik"/>
        </w:rPr>
      </w:pPr>
      <w:r>
        <w:rPr>
          <w:rFonts w:ascii="Rubrik" w:hAnsi="Rubrik"/>
        </w:rPr>
        <w:t xml:space="preserve">De halve finales </w:t>
      </w:r>
      <w:r w:rsidR="008E2D99">
        <w:rPr>
          <w:rFonts w:ascii="Rubrik" w:hAnsi="Rubrik"/>
        </w:rPr>
        <w:t xml:space="preserve">en finale </w:t>
      </w:r>
      <w:r>
        <w:rPr>
          <w:rFonts w:ascii="Rubrik" w:hAnsi="Rubrik"/>
        </w:rPr>
        <w:t>word</w:t>
      </w:r>
      <w:r w:rsidR="008E2D99">
        <w:rPr>
          <w:rFonts w:ascii="Rubrik" w:hAnsi="Rubrik"/>
        </w:rPr>
        <w:t>en op 1 dag gespeeld tijdens de Finaledag Beker van België</w:t>
      </w:r>
      <w:r>
        <w:rPr>
          <w:rFonts w:ascii="Rubrik" w:hAnsi="Rubrik"/>
        </w:rPr>
        <w:t xml:space="preserve"> gespeeld </w:t>
      </w:r>
      <w:r w:rsidR="00F67375">
        <w:rPr>
          <w:rFonts w:ascii="Rubrik" w:hAnsi="Rubrik"/>
        </w:rPr>
        <w:t>in het weekend van</w:t>
      </w:r>
      <w:r>
        <w:rPr>
          <w:rFonts w:ascii="Rubrik" w:hAnsi="Rubrik"/>
        </w:rPr>
        <w:t xml:space="preserve"> </w:t>
      </w:r>
      <w:r w:rsidR="008E2D99">
        <w:rPr>
          <w:rFonts w:ascii="Rubrik" w:hAnsi="Rubrik"/>
        </w:rPr>
        <w:t>9-10</w:t>
      </w:r>
      <w:r w:rsidR="00C17D63">
        <w:rPr>
          <w:rFonts w:ascii="Rubrik" w:hAnsi="Rubrik"/>
        </w:rPr>
        <w:t>/</w:t>
      </w:r>
      <w:r w:rsidR="008E2D99">
        <w:rPr>
          <w:rFonts w:ascii="Rubrik" w:hAnsi="Rubrik"/>
        </w:rPr>
        <w:t>05</w:t>
      </w:r>
      <w:r>
        <w:rPr>
          <w:rFonts w:ascii="Rubrik" w:hAnsi="Rubrik"/>
        </w:rPr>
        <w:t>/202</w:t>
      </w:r>
      <w:r w:rsidR="00C17D63">
        <w:rPr>
          <w:rFonts w:ascii="Rubrik" w:hAnsi="Rubrik"/>
        </w:rPr>
        <w:t>6</w:t>
      </w:r>
      <w:r>
        <w:rPr>
          <w:rFonts w:ascii="Rubrik" w:hAnsi="Rubrik"/>
        </w:rPr>
        <w:t xml:space="preserve">. </w:t>
      </w:r>
    </w:p>
    <w:p w14:paraId="45EE5897" w14:textId="712BB0D4" w:rsidR="003B11D5" w:rsidRDefault="003B11D5" w:rsidP="001F350C">
      <w:pPr>
        <w:jc w:val="both"/>
        <w:rPr>
          <w:rFonts w:ascii="Rubrik" w:hAnsi="Rubrik"/>
        </w:rPr>
      </w:pPr>
      <w:r>
        <w:rPr>
          <w:rFonts w:ascii="Rubrik" w:hAnsi="Rubrik"/>
        </w:rPr>
        <w:t xml:space="preserve">Clubs kunnen zich via </w:t>
      </w:r>
      <w:r w:rsidR="00D558D0">
        <w:rPr>
          <w:rFonts w:ascii="Rubrik" w:hAnsi="Rubrik"/>
        </w:rPr>
        <w:t>G-sport Vlaanderen</w:t>
      </w:r>
      <w:r w:rsidR="00784784">
        <w:rPr>
          <w:rFonts w:ascii="Rubrik" w:hAnsi="Rubrik"/>
        </w:rPr>
        <w:t xml:space="preserve"> of LHF</w:t>
      </w:r>
      <w:r w:rsidR="00D558D0">
        <w:rPr>
          <w:rFonts w:ascii="Rubrik" w:hAnsi="Rubrik"/>
        </w:rPr>
        <w:t xml:space="preserve"> of </w:t>
      </w:r>
      <w:r w:rsidR="00784784">
        <w:rPr>
          <w:rFonts w:ascii="Rubrik" w:hAnsi="Rubrik"/>
        </w:rPr>
        <w:t xml:space="preserve">BPC kandidaat stellen om de finale te organiseren. Gelieve de kandidatuur ook te melden via </w:t>
      </w:r>
      <w:proofErr w:type="spellStart"/>
      <w:r w:rsidR="00784784">
        <w:rPr>
          <w:rFonts w:ascii="Rubrik" w:hAnsi="Rubrik"/>
        </w:rPr>
        <w:t>celrolstoelbasketbal@basketbal.vlaanderen</w:t>
      </w:r>
      <w:proofErr w:type="spellEnd"/>
      <w:r w:rsidR="00784784">
        <w:rPr>
          <w:rFonts w:ascii="Rubrik" w:hAnsi="Rubrik"/>
        </w:rPr>
        <w:t>.</w:t>
      </w:r>
    </w:p>
    <w:p w14:paraId="0368382C" w14:textId="77777777" w:rsidR="00322459" w:rsidRDefault="00322459" w:rsidP="001F350C">
      <w:pPr>
        <w:jc w:val="both"/>
        <w:rPr>
          <w:rFonts w:ascii="Rubrik" w:hAnsi="Rubrik"/>
        </w:rPr>
      </w:pPr>
    </w:p>
    <w:p w14:paraId="081DEA0D" w14:textId="77777777" w:rsidR="007507A2" w:rsidRDefault="007507A2" w:rsidP="001F350C">
      <w:pPr>
        <w:jc w:val="both"/>
        <w:rPr>
          <w:rFonts w:ascii="Rubrik" w:hAnsi="Rubrik"/>
        </w:rPr>
      </w:pPr>
    </w:p>
    <w:p w14:paraId="7EA8A679" w14:textId="77777777" w:rsidR="007507A2" w:rsidRDefault="007507A2" w:rsidP="001F350C">
      <w:pPr>
        <w:jc w:val="both"/>
        <w:rPr>
          <w:rFonts w:ascii="Rubrik" w:hAnsi="Rubrik"/>
        </w:rPr>
      </w:pPr>
      <w:r>
        <w:rPr>
          <w:rFonts w:ascii="Rubrik" w:hAnsi="Rubrik"/>
          <w:b/>
        </w:rPr>
        <w:t>Voorwaarden om deel te nemen:</w:t>
      </w:r>
    </w:p>
    <w:p w14:paraId="3031C4DE" w14:textId="6FA9FE70" w:rsidR="00D339A1" w:rsidRDefault="008140DC" w:rsidP="001F350C">
      <w:pPr>
        <w:pStyle w:val="Lijstalinea"/>
        <w:numPr>
          <w:ilvl w:val="1"/>
          <w:numId w:val="6"/>
        </w:numPr>
        <w:spacing w:after="0" w:line="240" w:lineRule="auto"/>
        <w:jc w:val="both"/>
        <w:rPr>
          <w:rFonts w:ascii="Rubrik" w:hAnsi="Rubrik"/>
        </w:rPr>
      </w:pPr>
      <w:r>
        <w:rPr>
          <w:rFonts w:ascii="Rubrik" w:hAnsi="Rubrik"/>
        </w:rPr>
        <w:t>Een c</w:t>
      </w:r>
      <w:r w:rsidRPr="000E0CBD">
        <w:rPr>
          <w:rFonts w:ascii="Rubrik" w:hAnsi="Rubrik"/>
        </w:rPr>
        <w:t xml:space="preserve">lub dient </w:t>
      </w:r>
      <w:r>
        <w:rPr>
          <w:rFonts w:ascii="Rubrik" w:hAnsi="Rubrik"/>
        </w:rPr>
        <w:t xml:space="preserve">haar team ingeschreven te hebben tegen </w:t>
      </w:r>
      <w:r w:rsidR="001935E9">
        <w:rPr>
          <w:rFonts w:ascii="Rubrik" w:hAnsi="Rubrik"/>
        </w:rPr>
        <w:t>1</w:t>
      </w:r>
      <w:r>
        <w:rPr>
          <w:rFonts w:ascii="Rubrik" w:hAnsi="Rubrik"/>
        </w:rPr>
        <w:t xml:space="preserve"> juni ’2</w:t>
      </w:r>
      <w:r w:rsidR="005F4BE4">
        <w:rPr>
          <w:rFonts w:ascii="Rubrik" w:hAnsi="Rubrik"/>
        </w:rPr>
        <w:t>5</w:t>
      </w:r>
      <w:r>
        <w:rPr>
          <w:rFonts w:ascii="Rubrik" w:hAnsi="Rubrik"/>
        </w:rPr>
        <w:t xml:space="preserve">. </w:t>
      </w:r>
    </w:p>
    <w:p w14:paraId="39A111FB" w14:textId="026B509C" w:rsidR="008140DC" w:rsidRPr="000E0CBD" w:rsidRDefault="00D339A1" w:rsidP="001F350C">
      <w:pPr>
        <w:pStyle w:val="Lijstalinea"/>
        <w:numPr>
          <w:ilvl w:val="1"/>
          <w:numId w:val="6"/>
        </w:numPr>
        <w:spacing w:after="0" w:line="240" w:lineRule="auto"/>
        <w:jc w:val="both"/>
        <w:rPr>
          <w:rFonts w:ascii="Rubrik" w:hAnsi="Rubrik"/>
        </w:rPr>
      </w:pPr>
      <w:r>
        <w:rPr>
          <w:rFonts w:ascii="Rubrik" w:hAnsi="Rubrik"/>
        </w:rPr>
        <w:t>Een club kan maar met 1 team deelnemen aan de Beker van België.</w:t>
      </w:r>
      <w:r w:rsidR="00F67375">
        <w:rPr>
          <w:rFonts w:ascii="Rubrik" w:hAnsi="Rubrik"/>
        </w:rPr>
        <w:t xml:space="preserve"> Alle spelers aangesloten bij het team kunnen deelnemen aan de Beker van België (toernooicompetitie en reguliere competitie).</w:t>
      </w:r>
    </w:p>
    <w:p w14:paraId="32524FDA" w14:textId="388971B7" w:rsidR="00322459" w:rsidRPr="003A40FD" w:rsidRDefault="007507A2" w:rsidP="003A40FD">
      <w:pPr>
        <w:pStyle w:val="Lijstalinea"/>
        <w:numPr>
          <w:ilvl w:val="1"/>
          <w:numId w:val="6"/>
        </w:numPr>
        <w:spacing w:after="0" w:line="240" w:lineRule="auto"/>
        <w:jc w:val="both"/>
        <w:rPr>
          <w:rFonts w:ascii="Rubrik" w:hAnsi="Rubrik"/>
        </w:rPr>
      </w:pPr>
      <w:r>
        <w:rPr>
          <w:rFonts w:ascii="Rubrik" w:hAnsi="Rubrik"/>
        </w:rPr>
        <w:t xml:space="preserve">Spelers moeten geclassificeerd zijn volgens </w:t>
      </w:r>
      <w:r w:rsidR="00D558D0">
        <w:rPr>
          <w:rFonts w:ascii="Rubrik" w:hAnsi="Rubrik"/>
        </w:rPr>
        <w:t>de</w:t>
      </w:r>
      <w:r w:rsidR="003D0D6C">
        <w:rPr>
          <w:rFonts w:ascii="Rubrik" w:hAnsi="Rubrik"/>
        </w:rPr>
        <w:t xml:space="preserve"> </w:t>
      </w:r>
      <w:r>
        <w:rPr>
          <w:rFonts w:ascii="Rubrik" w:hAnsi="Rubrik"/>
        </w:rPr>
        <w:t>classificatie</w:t>
      </w:r>
      <w:r w:rsidR="00D558D0">
        <w:rPr>
          <w:rFonts w:ascii="Rubrik" w:hAnsi="Rubrik"/>
        </w:rPr>
        <w:t>manual van IWBF en de classificatie procedure van G-sport Vlaanderen en LHF.</w:t>
      </w:r>
    </w:p>
    <w:p w14:paraId="4C41CF90" w14:textId="77777777" w:rsidR="006F3988" w:rsidRDefault="006F3988" w:rsidP="001F350C">
      <w:pPr>
        <w:jc w:val="both"/>
        <w:rPr>
          <w:rFonts w:ascii="Rubrik" w:hAnsi="Rubrik"/>
        </w:rPr>
      </w:pPr>
    </w:p>
    <w:p w14:paraId="1137790C" w14:textId="77777777" w:rsidR="007507A2" w:rsidRDefault="007507A2" w:rsidP="001F350C">
      <w:pPr>
        <w:jc w:val="both"/>
        <w:rPr>
          <w:rFonts w:ascii="Rubrik" w:hAnsi="Rubrik"/>
        </w:rPr>
      </w:pPr>
      <w:r>
        <w:rPr>
          <w:rFonts w:ascii="Rubrik" w:hAnsi="Rubrik"/>
        </w:rPr>
        <w:t>Prijzen voor de finalisten/winnaar:</w:t>
      </w:r>
    </w:p>
    <w:p w14:paraId="45895F99" w14:textId="77777777" w:rsidR="00487A22" w:rsidRDefault="00487A22" w:rsidP="001F350C">
      <w:pPr>
        <w:pStyle w:val="Lijstalinea"/>
        <w:ind w:left="1080"/>
        <w:jc w:val="both"/>
        <w:rPr>
          <w:rFonts w:ascii="Rubrik" w:hAnsi="Rubrik"/>
        </w:rPr>
      </w:pPr>
    </w:p>
    <w:p w14:paraId="182B7044" w14:textId="5D6D4F55" w:rsidR="007507A2" w:rsidRDefault="007507A2" w:rsidP="001F350C">
      <w:pPr>
        <w:pStyle w:val="Lijstalinea"/>
        <w:ind w:left="1080"/>
        <w:jc w:val="both"/>
        <w:rPr>
          <w:rFonts w:ascii="Rubrik" w:hAnsi="Rubrik"/>
        </w:rPr>
      </w:pPr>
      <w:r>
        <w:rPr>
          <w:rFonts w:ascii="Rubrik" w:hAnsi="Rubrik"/>
        </w:rPr>
        <w:t>Winnaar:</w:t>
      </w:r>
    </w:p>
    <w:p w14:paraId="557EAF4D" w14:textId="77777777" w:rsidR="007507A2" w:rsidRDefault="007507A2" w:rsidP="001F350C">
      <w:pPr>
        <w:pStyle w:val="Lijstalinea"/>
        <w:numPr>
          <w:ilvl w:val="4"/>
          <w:numId w:val="6"/>
        </w:numPr>
        <w:spacing w:after="0" w:line="240" w:lineRule="auto"/>
        <w:jc w:val="both"/>
        <w:rPr>
          <w:rFonts w:ascii="Rubrik" w:hAnsi="Rubrik"/>
        </w:rPr>
      </w:pPr>
      <w:r>
        <w:rPr>
          <w:rFonts w:ascii="Rubrik" w:hAnsi="Rubrik"/>
        </w:rPr>
        <w:t>Een beker ten definitieve titel</w:t>
      </w:r>
    </w:p>
    <w:p w14:paraId="78180B90" w14:textId="77777777" w:rsidR="007507A2" w:rsidRDefault="007507A2" w:rsidP="001F350C">
      <w:pPr>
        <w:pStyle w:val="Lijstalinea"/>
        <w:numPr>
          <w:ilvl w:val="4"/>
          <w:numId w:val="6"/>
        </w:numPr>
        <w:spacing w:after="0" w:line="240" w:lineRule="auto"/>
        <w:jc w:val="both"/>
        <w:rPr>
          <w:rFonts w:ascii="Rubrik" w:hAnsi="Rubrik"/>
        </w:rPr>
      </w:pPr>
      <w:r>
        <w:rPr>
          <w:rFonts w:ascii="Rubrik" w:hAnsi="Rubrik"/>
        </w:rPr>
        <w:lastRenderedPageBreak/>
        <w:t>15 goudkleurige medailles/trofeeën</w:t>
      </w:r>
    </w:p>
    <w:p w14:paraId="4D809769" w14:textId="77777777" w:rsidR="007507A2" w:rsidRDefault="007507A2" w:rsidP="001F350C">
      <w:pPr>
        <w:pStyle w:val="Lijstalinea"/>
        <w:ind w:left="1080"/>
        <w:jc w:val="both"/>
        <w:rPr>
          <w:rFonts w:ascii="Rubrik" w:hAnsi="Rubrik"/>
        </w:rPr>
      </w:pPr>
      <w:r>
        <w:rPr>
          <w:rFonts w:ascii="Rubrik" w:hAnsi="Rubrik"/>
        </w:rPr>
        <w:t>Verliezer:</w:t>
      </w:r>
    </w:p>
    <w:p w14:paraId="43603E71" w14:textId="1D3B3203" w:rsidR="00901772" w:rsidRPr="00C17D63" w:rsidRDefault="007507A2" w:rsidP="001F350C">
      <w:pPr>
        <w:pStyle w:val="Lijstalinea"/>
        <w:numPr>
          <w:ilvl w:val="4"/>
          <w:numId w:val="6"/>
        </w:numPr>
        <w:spacing w:after="0" w:line="240" w:lineRule="auto"/>
        <w:jc w:val="both"/>
        <w:rPr>
          <w:rFonts w:ascii="Rubrik" w:hAnsi="Rubrik"/>
        </w:rPr>
      </w:pPr>
      <w:r>
        <w:rPr>
          <w:rFonts w:ascii="Rubrik" w:hAnsi="Rubrik"/>
        </w:rPr>
        <w:t>15 zilverkleurige medailles/trofeeën</w:t>
      </w:r>
    </w:p>
    <w:sectPr w:rsidR="00901772" w:rsidRPr="00C17D6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7A14" w14:textId="77777777" w:rsidR="00A665A1" w:rsidRDefault="00A665A1" w:rsidP="001B730A">
      <w:r>
        <w:separator/>
      </w:r>
    </w:p>
  </w:endnote>
  <w:endnote w:type="continuationSeparator" w:id="0">
    <w:p w14:paraId="1C2E3E5A" w14:textId="77777777" w:rsidR="00A665A1" w:rsidRDefault="00A665A1" w:rsidP="001B730A">
      <w:r>
        <w:continuationSeparator/>
      </w:r>
    </w:p>
  </w:endnote>
  <w:endnote w:type="continuationNotice" w:id="1">
    <w:p w14:paraId="5C920A3E" w14:textId="77777777" w:rsidR="00A665A1" w:rsidRDefault="00A66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rik Bold">
    <w:panose1 w:val="02000503000000020004"/>
    <w:charset w:val="00"/>
    <w:family w:val="modern"/>
    <w:notTrueType/>
    <w:pitch w:val="variable"/>
    <w:sig w:usb0="8000002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ubrik">
    <w:panose1 w:val="02000503000000020004"/>
    <w:charset w:val="00"/>
    <w:family w:val="modern"/>
    <w:notTrueType/>
    <w:pitch w:val="variable"/>
    <w:sig w:usb0="80000027" w:usb1="4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7CF4" w14:textId="77777777" w:rsidR="001B730A" w:rsidRDefault="001B730A" w:rsidP="001B730A">
    <w:pPr>
      <w:pStyle w:val="Voettekst"/>
      <w:jc w:val="center"/>
    </w:pPr>
    <w:r>
      <w:rPr>
        <w:noProof/>
      </w:rPr>
      <w:drawing>
        <wp:inline distT="0" distB="0" distL="0" distR="0" wp14:anchorId="22478202" wp14:editId="2C5341FF">
          <wp:extent cx="1767840" cy="469215"/>
          <wp:effectExtent l="0" t="0" r="381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ketbal Vlaanderen logo_horizontaal_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1807676" cy="4797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6A56" w14:textId="77777777" w:rsidR="00A665A1" w:rsidRDefault="00A665A1" w:rsidP="001B730A">
      <w:r>
        <w:separator/>
      </w:r>
    </w:p>
  </w:footnote>
  <w:footnote w:type="continuationSeparator" w:id="0">
    <w:p w14:paraId="292AB3DA" w14:textId="77777777" w:rsidR="00A665A1" w:rsidRDefault="00A665A1" w:rsidP="001B730A">
      <w:r>
        <w:continuationSeparator/>
      </w:r>
    </w:p>
  </w:footnote>
  <w:footnote w:type="continuationNotice" w:id="1">
    <w:p w14:paraId="20CF74C8" w14:textId="77777777" w:rsidR="00A665A1" w:rsidRDefault="00A66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617B" w14:textId="14554F73" w:rsidR="00B34211" w:rsidRDefault="00B34211">
    <w:pPr>
      <w:pStyle w:val="Koptekst"/>
    </w:pPr>
    <w:r>
      <w:rPr>
        <w:noProof/>
      </w:rPr>
      <w:drawing>
        <wp:anchor distT="0" distB="0" distL="114300" distR="114300" simplePos="0" relativeHeight="251658240" behindDoc="1" locked="0" layoutInCell="1" allowOverlap="1" wp14:anchorId="64AFADD2" wp14:editId="27D5B36A">
          <wp:simplePos x="0" y="0"/>
          <wp:positionH relativeFrom="column">
            <wp:posOffset>5645150</wp:posOffset>
          </wp:positionH>
          <wp:positionV relativeFrom="paragraph">
            <wp:posOffset>-363855</wp:posOffset>
          </wp:positionV>
          <wp:extent cx="591820" cy="733425"/>
          <wp:effectExtent l="0" t="0" r="0" b="9525"/>
          <wp:wrapTight wrapText="bothSides">
            <wp:wrapPolygon edited="0">
              <wp:start x="695" y="0"/>
              <wp:lineTo x="0" y="561"/>
              <wp:lineTo x="0" y="17392"/>
              <wp:lineTo x="8343" y="21319"/>
              <wp:lineTo x="9039" y="21319"/>
              <wp:lineTo x="11820" y="21319"/>
              <wp:lineTo x="12515" y="21319"/>
              <wp:lineTo x="20858" y="17392"/>
              <wp:lineTo x="20858" y="561"/>
              <wp:lineTo x="20163" y="0"/>
              <wp:lineTo x="695"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96D"/>
    <w:multiLevelType w:val="hybridMultilevel"/>
    <w:tmpl w:val="AE242C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810B69"/>
    <w:multiLevelType w:val="hybridMultilevel"/>
    <w:tmpl w:val="D4DCAB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A3700C"/>
    <w:multiLevelType w:val="hybridMultilevel"/>
    <w:tmpl w:val="BD5891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52672F9"/>
    <w:multiLevelType w:val="hybridMultilevel"/>
    <w:tmpl w:val="12C6B97E"/>
    <w:lvl w:ilvl="0" w:tplc="0813000F">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 w15:restartNumberingAfterBreak="0">
    <w:nsid w:val="4603193A"/>
    <w:multiLevelType w:val="hybridMultilevel"/>
    <w:tmpl w:val="FE06C2B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57B87923"/>
    <w:multiLevelType w:val="hybridMultilevel"/>
    <w:tmpl w:val="0F0EF36C"/>
    <w:lvl w:ilvl="0" w:tplc="0813000F">
      <w:start w:val="1"/>
      <w:numFmt w:val="decimal"/>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6" w15:restartNumberingAfterBreak="0">
    <w:nsid w:val="623439DF"/>
    <w:multiLevelType w:val="hybridMultilevel"/>
    <w:tmpl w:val="7BE22B52"/>
    <w:lvl w:ilvl="0" w:tplc="0813000F">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64654EF6"/>
    <w:multiLevelType w:val="hybridMultilevel"/>
    <w:tmpl w:val="F6F4A986"/>
    <w:lvl w:ilvl="0" w:tplc="0413000F">
      <w:start w:val="2"/>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BAE2DC6"/>
    <w:multiLevelType w:val="hybridMultilevel"/>
    <w:tmpl w:val="A21459F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722829088">
    <w:abstractNumId w:val="2"/>
  </w:num>
  <w:num w:numId="2" w16cid:durableId="127672897">
    <w:abstractNumId w:val="4"/>
  </w:num>
  <w:num w:numId="3" w16cid:durableId="1149907999">
    <w:abstractNumId w:val="0"/>
  </w:num>
  <w:num w:numId="4" w16cid:durableId="1125391205">
    <w:abstractNumId w:val="7"/>
  </w:num>
  <w:num w:numId="5" w16cid:durableId="2066902640">
    <w:abstractNumId w:val="8"/>
  </w:num>
  <w:num w:numId="6" w16cid:durableId="4959982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4816379">
    <w:abstractNumId w:val="3"/>
  </w:num>
  <w:num w:numId="8" w16cid:durableId="682827057">
    <w:abstractNumId w:val="6"/>
  </w:num>
  <w:num w:numId="9" w16cid:durableId="1633441283">
    <w:abstractNumId w:val="1"/>
  </w:num>
  <w:num w:numId="10" w16cid:durableId="180611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EB"/>
    <w:rsid w:val="0001154C"/>
    <w:rsid w:val="00013E56"/>
    <w:rsid w:val="00024431"/>
    <w:rsid w:val="00027DC1"/>
    <w:rsid w:val="000471D4"/>
    <w:rsid w:val="00047AB5"/>
    <w:rsid w:val="000668B2"/>
    <w:rsid w:val="00071086"/>
    <w:rsid w:val="0008656A"/>
    <w:rsid w:val="000952C8"/>
    <w:rsid w:val="000A1F2C"/>
    <w:rsid w:val="000B4945"/>
    <w:rsid w:val="000D7E11"/>
    <w:rsid w:val="000E2181"/>
    <w:rsid w:val="000E6E90"/>
    <w:rsid w:val="000F2C6E"/>
    <w:rsid w:val="000F47E9"/>
    <w:rsid w:val="000F622D"/>
    <w:rsid w:val="000F628C"/>
    <w:rsid w:val="000F6EF4"/>
    <w:rsid w:val="00107F72"/>
    <w:rsid w:val="00117001"/>
    <w:rsid w:val="00126C3A"/>
    <w:rsid w:val="00137AE3"/>
    <w:rsid w:val="0014440C"/>
    <w:rsid w:val="0015698F"/>
    <w:rsid w:val="00157671"/>
    <w:rsid w:val="0016228A"/>
    <w:rsid w:val="00171490"/>
    <w:rsid w:val="001765A9"/>
    <w:rsid w:val="00180D94"/>
    <w:rsid w:val="001821AF"/>
    <w:rsid w:val="00183847"/>
    <w:rsid w:val="001935E9"/>
    <w:rsid w:val="001B730A"/>
    <w:rsid w:val="001B77FB"/>
    <w:rsid w:val="001C409A"/>
    <w:rsid w:val="001F350C"/>
    <w:rsid w:val="001F5EB7"/>
    <w:rsid w:val="0022261F"/>
    <w:rsid w:val="00255AE5"/>
    <w:rsid w:val="00273FFD"/>
    <w:rsid w:val="002A26A3"/>
    <w:rsid w:val="002A4DA5"/>
    <w:rsid w:val="002A5F04"/>
    <w:rsid w:val="002B0609"/>
    <w:rsid w:val="002F4997"/>
    <w:rsid w:val="002F60D5"/>
    <w:rsid w:val="0032184F"/>
    <w:rsid w:val="00322459"/>
    <w:rsid w:val="00336782"/>
    <w:rsid w:val="0035476C"/>
    <w:rsid w:val="00356F2F"/>
    <w:rsid w:val="00377703"/>
    <w:rsid w:val="003A40FD"/>
    <w:rsid w:val="003B11D5"/>
    <w:rsid w:val="003B7409"/>
    <w:rsid w:val="003C0AE4"/>
    <w:rsid w:val="003D0D6C"/>
    <w:rsid w:val="003D2B71"/>
    <w:rsid w:val="003F4687"/>
    <w:rsid w:val="00404A93"/>
    <w:rsid w:val="00411705"/>
    <w:rsid w:val="0041240D"/>
    <w:rsid w:val="00423BCE"/>
    <w:rsid w:val="004431FA"/>
    <w:rsid w:val="00460B9D"/>
    <w:rsid w:val="00462AB6"/>
    <w:rsid w:val="0046507E"/>
    <w:rsid w:val="00466FBE"/>
    <w:rsid w:val="00472FD2"/>
    <w:rsid w:val="0048582B"/>
    <w:rsid w:val="00487A22"/>
    <w:rsid w:val="004A4E9A"/>
    <w:rsid w:val="004A6017"/>
    <w:rsid w:val="004B2C0C"/>
    <w:rsid w:val="004E1633"/>
    <w:rsid w:val="00511682"/>
    <w:rsid w:val="0051414C"/>
    <w:rsid w:val="005378C2"/>
    <w:rsid w:val="00562DD1"/>
    <w:rsid w:val="00570CCC"/>
    <w:rsid w:val="00593366"/>
    <w:rsid w:val="005B72C1"/>
    <w:rsid w:val="005F4BE4"/>
    <w:rsid w:val="00602B30"/>
    <w:rsid w:val="006037AC"/>
    <w:rsid w:val="006106C5"/>
    <w:rsid w:val="00616435"/>
    <w:rsid w:val="00616CEB"/>
    <w:rsid w:val="00624A93"/>
    <w:rsid w:val="00635585"/>
    <w:rsid w:val="00636326"/>
    <w:rsid w:val="00636CB9"/>
    <w:rsid w:val="00652145"/>
    <w:rsid w:val="00655A34"/>
    <w:rsid w:val="00666310"/>
    <w:rsid w:val="0067483F"/>
    <w:rsid w:val="00690D6C"/>
    <w:rsid w:val="00692062"/>
    <w:rsid w:val="006A4D8B"/>
    <w:rsid w:val="006B5995"/>
    <w:rsid w:val="006C5079"/>
    <w:rsid w:val="006D58FE"/>
    <w:rsid w:val="006D77BE"/>
    <w:rsid w:val="006E55BA"/>
    <w:rsid w:val="006E64B7"/>
    <w:rsid w:val="006F3988"/>
    <w:rsid w:val="00727066"/>
    <w:rsid w:val="00727C69"/>
    <w:rsid w:val="007507A2"/>
    <w:rsid w:val="007565B8"/>
    <w:rsid w:val="00763260"/>
    <w:rsid w:val="00771915"/>
    <w:rsid w:val="00784784"/>
    <w:rsid w:val="00785924"/>
    <w:rsid w:val="0079733B"/>
    <w:rsid w:val="007A1741"/>
    <w:rsid w:val="007A45FC"/>
    <w:rsid w:val="007A5A38"/>
    <w:rsid w:val="007C6109"/>
    <w:rsid w:val="007C6362"/>
    <w:rsid w:val="007C6E79"/>
    <w:rsid w:val="007F2089"/>
    <w:rsid w:val="007F30C8"/>
    <w:rsid w:val="007F3F51"/>
    <w:rsid w:val="008140DC"/>
    <w:rsid w:val="00820EC0"/>
    <w:rsid w:val="00842C57"/>
    <w:rsid w:val="00844B2B"/>
    <w:rsid w:val="00851A97"/>
    <w:rsid w:val="00860BEF"/>
    <w:rsid w:val="00865568"/>
    <w:rsid w:val="00865774"/>
    <w:rsid w:val="008671D7"/>
    <w:rsid w:val="00875413"/>
    <w:rsid w:val="00883840"/>
    <w:rsid w:val="00887670"/>
    <w:rsid w:val="00897313"/>
    <w:rsid w:val="008A08B5"/>
    <w:rsid w:val="008A7285"/>
    <w:rsid w:val="008B5CB3"/>
    <w:rsid w:val="008B75F6"/>
    <w:rsid w:val="008C492C"/>
    <w:rsid w:val="008C7DEA"/>
    <w:rsid w:val="008C7FCB"/>
    <w:rsid w:val="008D1B40"/>
    <w:rsid w:val="008E2D99"/>
    <w:rsid w:val="008E4FFC"/>
    <w:rsid w:val="008E64DE"/>
    <w:rsid w:val="00901772"/>
    <w:rsid w:val="00910241"/>
    <w:rsid w:val="00911554"/>
    <w:rsid w:val="009200DB"/>
    <w:rsid w:val="00930DDD"/>
    <w:rsid w:val="0095008F"/>
    <w:rsid w:val="009636ED"/>
    <w:rsid w:val="00975380"/>
    <w:rsid w:val="009862CC"/>
    <w:rsid w:val="00990AF8"/>
    <w:rsid w:val="009A56E8"/>
    <w:rsid w:val="009B415D"/>
    <w:rsid w:val="009D422D"/>
    <w:rsid w:val="009D78ED"/>
    <w:rsid w:val="009F1F1D"/>
    <w:rsid w:val="009F7BF1"/>
    <w:rsid w:val="009F7D2D"/>
    <w:rsid w:val="00A01E03"/>
    <w:rsid w:val="00A036F7"/>
    <w:rsid w:val="00A120CA"/>
    <w:rsid w:val="00A14791"/>
    <w:rsid w:val="00A2376A"/>
    <w:rsid w:val="00A26A3A"/>
    <w:rsid w:val="00A314BF"/>
    <w:rsid w:val="00A32C9D"/>
    <w:rsid w:val="00A53FAD"/>
    <w:rsid w:val="00A55BF4"/>
    <w:rsid w:val="00A62558"/>
    <w:rsid w:val="00A665A1"/>
    <w:rsid w:val="00A817E8"/>
    <w:rsid w:val="00A90B09"/>
    <w:rsid w:val="00A91EC6"/>
    <w:rsid w:val="00AA5343"/>
    <w:rsid w:val="00AB2C7B"/>
    <w:rsid w:val="00AC1AF1"/>
    <w:rsid w:val="00AD2AA9"/>
    <w:rsid w:val="00AD2D62"/>
    <w:rsid w:val="00AD368B"/>
    <w:rsid w:val="00AE0D5B"/>
    <w:rsid w:val="00AF0EAA"/>
    <w:rsid w:val="00B0262C"/>
    <w:rsid w:val="00B33299"/>
    <w:rsid w:val="00B34211"/>
    <w:rsid w:val="00B40392"/>
    <w:rsid w:val="00B41443"/>
    <w:rsid w:val="00B43934"/>
    <w:rsid w:val="00B45D84"/>
    <w:rsid w:val="00B520EC"/>
    <w:rsid w:val="00B60B5B"/>
    <w:rsid w:val="00B647A9"/>
    <w:rsid w:val="00B6717F"/>
    <w:rsid w:val="00B71135"/>
    <w:rsid w:val="00B767CA"/>
    <w:rsid w:val="00B85FBB"/>
    <w:rsid w:val="00B8647B"/>
    <w:rsid w:val="00B94ED0"/>
    <w:rsid w:val="00BB7E34"/>
    <w:rsid w:val="00BC471E"/>
    <w:rsid w:val="00BD4D60"/>
    <w:rsid w:val="00BE5AC1"/>
    <w:rsid w:val="00BE640D"/>
    <w:rsid w:val="00BE7D0C"/>
    <w:rsid w:val="00BF12C0"/>
    <w:rsid w:val="00C007F7"/>
    <w:rsid w:val="00C0233A"/>
    <w:rsid w:val="00C1099F"/>
    <w:rsid w:val="00C17D63"/>
    <w:rsid w:val="00C22212"/>
    <w:rsid w:val="00C31BDA"/>
    <w:rsid w:val="00C50C8C"/>
    <w:rsid w:val="00C67B9B"/>
    <w:rsid w:val="00C74E7E"/>
    <w:rsid w:val="00C94591"/>
    <w:rsid w:val="00CD5147"/>
    <w:rsid w:val="00CE00C7"/>
    <w:rsid w:val="00CE42DE"/>
    <w:rsid w:val="00CE634B"/>
    <w:rsid w:val="00CF2C74"/>
    <w:rsid w:val="00D2174A"/>
    <w:rsid w:val="00D339A1"/>
    <w:rsid w:val="00D5275A"/>
    <w:rsid w:val="00D558D0"/>
    <w:rsid w:val="00D831FC"/>
    <w:rsid w:val="00D84CF1"/>
    <w:rsid w:val="00D865D2"/>
    <w:rsid w:val="00DA0BAB"/>
    <w:rsid w:val="00DA39AF"/>
    <w:rsid w:val="00DC4FDC"/>
    <w:rsid w:val="00E16291"/>
    <w:rsid w:val="00E202D3"/>
    <w:rsid w:val="00E24F60"/>
    <w:rsid w:val="00E25FBD"/>
    <w:rsid w:val="00E33F95"/>
    <w:rsid w:val="00E3549C"/>
    <w:rsid w:val="00E6268C"/>
    <w:rsid w:val="00E83115"/>
    <w:rsid w:val="00EB0615"/>
    <w:rsid w:val="00EC4141"/>
    <w:rsid w:val="00ED5C36"/>
    <w:rsid w:val="00ED6A3D"/>
    <w:rsid w:val="00EE7FBC"/>
    <w:rsid w:val="00EF2658"/>
    <w:rsid w:val="00F00A28"/>
    <w:rsid w:val="00F2015F"/>
    <w:rsid w:val="00F2546A"/>
    <w:rsid w:val="00F37EA4"/>
    <w:rsid w:val="00F42040"/>
    <w:rsid w:val="00F5020C"/>
    <w:rsid w:val="00F661B0"/>
    <w:rsid w:val="00F67375"/>
    <w:rsid w:val="00F86A72"/>
    <w:rsid w:val="00F9755D"/>
    <w:rsid w:val="00FA73FB"/>
    <w:rsid w:val="00FC5C22"/>
    <w:rsid w:val="00FD5791"/>
    <w:rsid w:val="00FE56A5"/>
    <w:rsid w:val="00FE6C59"/>
    <w:rsid w:val="00FF5D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A855"/>
  <w15:chartTrackingRefBased/>
  <w15:docId w15:val="{5A96BF16-FB27-468E-A147-33D76EC9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07A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616CEB"/>
    <w:pPr>
      <w:spacing w:after="160" w:line="259" w:lineRule="auto"/>
      <w:ind w:left="720"/>
      <w:contextualSpacing/>
    </w:pPr>
    <w:rPr>
      <w:rFonts w:asciiTheme="minorHAnsi" w:hAnsiTheme="minorHAnsi" w:cstheme="minorBidi"/>
    </w:rPr>
  </w:style>
  <w:style w:type="paragraph" w:styleId="Koptekst">
    <w:name w:val="header"/>
    <w:basedOn w:val="Standaard"/>
    <w:link w:val="KoptekstChar"/>
    <w:uiPriority w:val="99"/>
    <w:unhideWhenUsed/>
    <w:rsid w:val="001B730A"/>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1B730A"/>
  </w:style>
  <w:style w:type="paragraph" w:styleId="Voettekst">
    <w:name w:val="footer"/>
    <w:basedOn w:val="Standaard"/>
    <w:link w:val="VoettekstChar"/>
    <w:uiPriority w:val="99"/>
    <w:unhideWhenUsed/>
    <w:rsid w:val="001B730A"/>
    <w:pPr>
      <w:tabs>
        <w:tab w:val="center" w:pos="4536"/>
        <w:tab w:val="right" w:pos="9072"/>
      </w:tabs>
    </w:pPr>
    <w:rPr>
      <w:rFonts w:asciiTheme="minorHAnsi" w:hAnsiTheme="minorHAnsi" w:cstheme="minorBidi"/>
    </w:rPr>
  </w:style>
  <w:style w:type="character" w:customStyle="1" w:styleId="VoettekstChar">
    <w:name w:val="Voettekst Char"/>
    <w:basedOn w:val="Standaardalinea-lettertype"/>
    <w:link w:val="Voettekst"/>
    <w:uiPriority w:val="99"/>
    <w:rsid w:val="001B730A"/>
  </w:style>
  <w:style w:type="paragraph" w:styleId="Ballontekst">
    <w:name w:val="Balloon Text"/>
    <w:basedOn w:val="Standaard"/>
    <w:link w:val="BallontekstChar"/>
    <w:uiPriority w:val="99"/>
    <w:semiHidden/>
    <w:unhideWhenUsed/>
    <w:rsid w:val="00E8311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3115"/>
    <w:rPr>
      <w:rFonts w:ascii="Segoe UI" w:hAnsi="Segoe UI" w:cs="Segoe UI"/>
      <w:sz w:val="18"/>
      <w:szCs w:val="18"/>
    </w:rPr>
  </w:style>
  <w:style w:type="table" w:styleId="Tabelraster">
    <w:name w:val="Table Grid"/>
    <w:basedOn w:val="Standaardtabel"/>
    <w:uiPriority w:val="39"/>
    <w:rsid w:val="008B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2F60D5"/>
    <w:pPr>
      <w:contextualSpacing/>
    </w:pPr>
    <w:rPr>
      <w:rFonts w:ascii="Rubrik Bold" w:eastAsiaTheme="majorEastAsia" w:hAnsi="Rubrik Bold" w:cstheme="majorBidi"/>
      <w:spacing w:val="-10"/>
      <w:kern w:val="28"/>
      <w:sz w:val="40"/>
      <w:szCs w:val="56"/>
    </w:rPr>
  </w:style>
  <w:style w:type="character" w:customStyle="1" w:styleId="TitelChar">
    <w:name w:val="Titel Char"/>
    <w:basedOn w:val="Standaardalinea-lettertype"/>
    <w:link w:val="Titel"/>
    <w:uiPriority w:val="10"/>
    <w:rsid w:val="002F60D5"/>
    <w:rPr>
      <w:rFonts w:ascii="Rubrik Bold" w:eastAsiaTheme="majorEastAsia" w:hAnsi="Rubrik Bold" w:cstheme="majorBidi"/>
      <w:spacing w:val="-10"/>
      <w:kern w:val="28"/>
      <w:sz w:val="40"/>
      <w:szCs w:val="56"/>
    </w:rPr>
  </w:style>
  <w:style w:type="character" w:styleId="Hyperlink">
    <w:name w:val="Hyperlink"/>
    <w:basedOn w:val="Standaardalinea-lettertype"/>
    <w:uiPriority w:val="99"/>
    <w:unhideWhenUsed/>
    <w:rsid w:val="007F30C8"/>
    <w:rPr>
      <w:color w:val="0563C1" w:themeColor="hyperlink"/>
      <w:u w:val="single"/>
    </w:rPr>
  </w:style>
  <w:style w:type="character" w:styleId="Onopgelostemelding">
    <w:name w:val="Unresolved Mention"/>
    <w:basedOn w:val="Standaardalinea-lettertype"/>
    <w:uiPriority w:val="99"/>
    <w:semiHidden/>
    <w:unhideWhenUsed/>
    <w:rsid w:val="007F30C8"/>
    <w:rPr>
      <w:color w:val="605E5C"/>
      <w:shd w:val="clear" w:color="auto" w:fill="E1DFDD"/>
    </w:rPr>
  </w:style>
  <w:style w:type="paragraph" w:styleId="Ondertitel">
    <w:name w:val="Subtitle"/>
    <w:basedOn w:val="Standaard"/>
    <w:next w:val="Standaard"/>
    <w:link w:val="OndertitelChar"/>
    <w:qFormat/>
    <w:rsid w:val="007507A2"/>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rsid w:val="007507A2"/>
    <w:rPr>
      <w:rFonts w:asciiTheme="majorHAnsi" w:eastAsiaTheme="majorEastAsia" w:hAnsiTheme="majorHAnsi" w:cstheme="majorBidi"/>
      <w:i/>
      <w:iCs/>
      <w:color w:val="4472C4" w:themeColor="accent1"/>
      <w:spacing w:val="15"/>
      <w:sz w:val="24"/>
      <w:szCs w:val="24"/>
    </w:rPr>
  </w:style>
  <w:style w:type="character" w:styleId="Verwijzingopmerking">
    <w:name w:val="annotation reference"/>
    <w:basedOn w:val="Standaardalinea-lettertype"/>
    <w:uiPriority w:val="99"/>
    <w:semiHidden/>
    <w:unhideWhenUsed/>
    <w:rsid w:val="00A817E8"/>
    <w:rPr>
      <w:sz w:val="16"/>
      <w:szCs w:val="16"/>
    </w:rPr>
  </w:style>
  <w:style w:type="paragraph" w:styleId="Tekstopmerking">
    <w:name w:val="annotation text"/>
    <w:basedOn w:val="Standaard"/>
    <w:link w:val="TekstopmerkingChar"/>
    <w:uiPriority w:val="99"/>
    <w:semiHidden/>
    <w:unhideWhenUsed/>
    <w:rsid w:val="00A817E8"/>
    <w:rPr>
      <w:sz w:val="20"/>
      <w:szCs w:val="20"/>
    </w:rPr>
  </w:style>
  <w:style w:type="character" w:customStyle="1" w:styleId="TekstopmerkingChar">
    <w:name w:val="Tekst opmerking Char"/>
    <w:basedOn w:val="Standaardalinea-lettertype"/>
    <w:link w:val="Tekstopmerking"/>
    <w:uiPriority w:val="99"/>
    <w:semiHidden/>
    <w:rsid w:val="00A817E8"/>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817E8"/>
    <w:rPr>
      <w:b/>
      <w:bCs/>
    </w:rPr>
  </w:style>
  <w:style w:type="character" w:customStyle="1" w:styleId="OnderwerpvanopmerkingChar">
    <w:name w:val="Onderwerp van opmerking Char"/>
    <w:basedOn w:val="TekstopmerkingChar"/>
    <w:link w:val="Onderwerpvanopmerking"/>
    <w:uiPriority w:val="99"/>
    <w:semiHidden/>
    <w:rsid w:val="00A817E8"/>
    <w:rPr>
      <w:rFonts w:ascii="Calibri" w:hAnsi="Calibri" w:cs="Times New Roman"/>
      <w:b/>
      <w:bCs/>
      <w:sz w:val="20"/>
      <w:szCs w:val="20"/>
    </w:rPr>
  </w:style>
  <w:style w:type="paragraph" w:styleId="Revisie">
    <w:name w:val="Revision"/>
    <w:hidden/>
    <w:uiPriority w:val="99"/>
    <w:semiHidden/>
    <w:rsid w:val="00DC4FDC"/>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825">
      <w:bodyDiv w:val="1"/>
      <w:marLeft w:val="0"/>
      <w:marRight w:val="0"/>
      <w:marTop w:val="0"/>
      <w:marBottom w:val="0"/>
      <w:divBdr>
        <w:top w:val="none" w:sz="0" w:space="0" w:color="auto"/>
        <w:left w:val="none" w:sz="0" w:space="0" w:color="auto"/>
        <w:bottom w:val="none" w:sz="0" w:space="0" w:color="auto"/>
        <w:right w:val="none" w:sz="0" w:space="0" w:color="auto"/>
      </w:divBdr>
    </w:div>
    <w:div w:id="38866578">
      <w:bodyDiv w:val="1"/>
      <w:marLeft w:val="0"/>
      <w:marRight w:val="0"/>
      <w:marTop w:val="0"/>
      <w:marBottom w:val="0"/>
      <w:divBdr>
        <w:top w:val="none" w:sz="0" w:space="0" w:color="auto"/>
        <w:left w:val="none" w:sz="0" w:space="0" w:color="auto"/>
        <w:bottom w:val="none" w:sz="0" w:space="0" w:color="auto"/>
        <w:right w:val="none" w:sz="0" w:space="0" w:color="auto"/>
      </w:divBdr>
    </w:div>
    <w:div w:id="142696772">
      <w:bodyDiv w:val="1"/>
      <w:marLeft w:val="0"/>
      <w:marRight w:val="0"/>
      <w:marTop w:val="0"/>
      <w:marBottom w:val="0"/>
      <w:divBdr>
        <w:top w:val="none" w:sz="0" w:space="0" w:color="auto"/>
        <w:left w:val="none" w:sz="0" w:space="0" w:color="auto"/>
        <w:bottom w:val="none" w:sz="0" w:space="0" w:color="auto"/>
        <w:right w:val="none" w:sz="0" w:space="0" w:color="auto"/>
      </w:divBdr>
    </w:div>
    <w:div w:id="161119391">
      <w:bodyDiv w:val="1"/>
      <w:marLeft w:val="0"/>
      <w:marRight w:val="0"/>
      <w:marTop w:val="0"/>
      <w:marBottom w:val="0"/>
      <w:divBdr>
        <w:top w:val="none" w:sz="0" w:space="0" w:color="auto"/>
        <w:left w:val="none" w:sz="0" w:space="0" w:color="auto"/>
        <w:bottom w:val="none" w:sz="0" w:space="0" w:color="auto"/>
        <w:right w:val="none" w:sz="0" w:space="0" w:color="auto"/>
      </w:divBdr>
    </w:div>
    <w:div w:id="231887480">
      <w:bodyDiv w:val="1"/>
      <w:marLeft w:val="0"/>
      <w:marRight w:val="0"/>
      <w:marTop w:val="0"/>
      <w:marBottom w:val="0"/>
      <w:divBdr>
        <w:top w:val="none" w:sz="0" w:space="0" w:color="auto"/>
        <w:left w:val="none" w:sz="0" w:space="0" w:color="auto"/>
        <w:bottom w:val="none" w:sz="0" w:space="0" w:color="auto"/>
        <w:right w:val="none" w:sz="0" w:space="0" w:color="auto"/>
      </w:divBdr>
    </w:div>
    <w:div w:id="282738469">
      <w:bodyDiv w:val="1"/>
      <w:marLeft w:val="0"/>
      <w:marRight w:val="0"/>
      <w:marTop w:val="0"/>
      <w:marBottom w:val="0"/>
      <w:divBdr>
        <w:top w:val="none" w:sz="0" w:space="0" w:color="auto"/>
        <w:left w:val="none" w:sz="0" w:space="0" w:color="auto"/>
        <w:bottom w:val="none" w:sz="0" w:space="0" w:color="auto"/>
        <w:right w:val="none" w:sz="0" w:space="0" w:color="auto"/>
      </w:divBdr>
    </w:div>
    <w:div w:id="303317965">
      <w:bodyDiv w:val="1"/>
      <w:marLeft w:val="0"/>
      <w:marRight w:val="0"/>
      <w:marTop w:val="0"/>
      <w:marBottom w:val="0"/>
      <w:divBdr>
        <w:top w:val="none" w:sz="0" w:space="0" w:color="auto"/>
        <w:left w:val="none" w:sz="0" w:space="0" w:color="auto"/>
        <w:bottom w:val="none" w:sz="0" w:space="0" w:color="auto"/>
        <w:right w:val="none" w:sz="0" w:space="0" w:color="auto"/>
      </w:divBdr>
    </w:div>
    <w:div w:id="400442869">
      <w:bodyDiv w:val="1"/>
      <w:marLeft w:val="0"/>
      <w:marRight w:val="0"/>
      <w:marTop w:val="0"/>
      <w:marBottom w:val="0"/>
      <w:divBdr>
        <w:top w:val="none" w:sz="0" w:space="0" w:color="auto"/>
        <w:left w:val="none" w:sz="0" w:space="0" w:color="auto"/>
        <w:bottom w:val="none" w:sz="0" w:space="0" w:color="auto"/>
        <w:right w:val="none" w:sz="0" w:space="0" w:color="auto"/>
      </w:divBdr>
    </w:div>
    <w:div w:id="415781688">
      <w:bodyDiv w:val="1"/>
      <w:marLeft w:val="0"/>
      <w:marRight w:val="0"/>
      <w:marTop w:val="0"/>
      <w:marBottom w:val="0"/>
      <w:divBdr>
        <w:top w:val="none" w:sz="0" w:space="0" w:color="auto"/>
        <w:left w:val="none" w:sz="0" w:space="0" w:color="auto"/>
        <w:bottom w:val="none" w:sz="0" w:space="0" w:color="auto"/>
        <w:right w:val="none" w:sz="0" w:space="0" w:color="auto"/>
      </w:divBdr>
    </w:div>
    <w:div w:id="716780585">
      <w:bodyDiv w:val="1"/>
      <w:marLeft w:val="0"/>
      <w:marRight w:val="0"/>
      <w:marTop w:val="0"/>
      <w:marBottom w:val="0"/>
      <w:divBdr>
        <w:top w:val="none" w:sz="0" w:space="0" w:color="auto"/>
        <w:left w:val="none" w:sz="0" w:space="0" w:color="auto"/>
        <w:bottom w:val="none" w:sz="0" w:space="0" w:color="auto"/>
        <w:right w:val="none" w:sz="0" w:space="0" w:color="auto"/>
      </w:divBdr>
    </w:div>
    <w:div w:id="1278291330">
      <w:bodyDiv w:val="1"/>
      <w:marLeft w:val="0"/>
      <w:marRight w:val="0"/>
      <w:marTop w:val="0"/>
      <w:marBottom w:val="0"/>
      <w:divBdr>
        <w:top w:val="none" w:sz="0" w:space="0" w:color="auto"/>
        <w:left w:val="none" w:sz="0" w:space="0" w:color="auto"/>
        <w:bottom w:val="none" w:sz="0" w:space="0" w:color="auto"/>
        <w:right w:val="none" w:sz="0" w:space="0" w:color="auto"/>
      </w:divBdr>
    </w:div>
    <w:div w:id="1332022058">
      <w:bodyDiv w:val="1"/>
      <w:marLeft w:val="0"/>
      <w:marRight w:val="0"/>
      <w:marTop w:val="0"/>
      <w:marBottom w:val="0"/>
      <w:divBdr>
        <w:top w:val="none" w:sz="0" w:space="0" w:color="auto"/>
        <w:left w:val="none" w:sz="0" w:space="0" w:color="auto"/>
        <w:bottom w:val="none" w:sz="0" w:space="0" w:color="auto"/>
        <w:right w:val="none" w:sz="0" w:space="0" w:color="auto"/>
      </w:divBdr>
    </w:div>
    <w:div w:id="1340502205">
      <w:bodyDiv w:val="1"/>
      <w:marLeft w:val="0"/>
      <w:marRight w:val="0"/>
      <w:marTop w:val="0"/>
      <w:marBottom w:val="0"/>
      <w:divBdr>
        <w:top w:val="none" w:sz="0" w:space="0" w:color="auto"/>
        <w:left w:val="none" w:sz="0" w:space="0" w:color="auto"/>
        <w:bottom w:val="none" w:sz="0" w:space="0" w:color="auto"/>
        <w:right w:val="none" w:sz="0" w:space="0" w:color="auto"/>
      </w:divBdr>
    </w:div>
    <w:div w:id="1359231579">
      <w:bodyDiv w:val="1"/>
      <w:marLeft w:val="0"/>
      <w:marRight w:val="0"/>
      <w:marTop w:val="0"/>
      <w:marBottom w:val="0"/>
      <w:divBdr>
        <w:top w:val="none" w:sz="0" w:space="0" w:color="auto"/>
        <w:left w:val="none" w:sz="0" w:space="0" w:color="auto"/>
        <w:bottom w:val="none" w:sz="0" w:space="0" w:color="auto"/>
        <w:right w:val="none" w:sz="0" w:space="0" w:color="auto"/>
      </w:divBdr>
    </w:div>
    <w:div w:id="1369720912">
      <w:bodyDiv w:val="1"/>
      <w:marLeft w:val="0"/>
      <w:marRight w:val="0"/>
      <w:marTop w:val="0"/>
      <w:marBottom w:val="0"/>
      <w:divBdr>
        <w:top w:val="none" w:sz="0" w:space="0" w:color="auto"/>
        <w:left w:val="none" w:sz="0" w:space="0" w:color="auto"/>
        <w:bottom w:val="none" w:sz="0" w:space="0" w:color="auto"/>
        <w:right w:val="none" w:sz="0" w:space="0" w:color="auto"/>
      </w:divBdr>
    </w:div>
    <w:div w:id="1605378229">
      <w:bodyDiv w:val="1"/>
      <w:marLeft w:val="0"/>
      <w:marRight w:val="0"/>
      <w:marTop w:val="0"/>
      <w:marBottom w:val="0"/>
      <w:divBdr>
        <w:top w:val="none" w:sz="0" w:space="0" w:color="auto"/>
        <w:left w:val="none" w:sz="0" w:space="0" w:color="auto"/>
        <w:bottom w:val="none" w:sz="0" w:space="0" w:color="auto"/>
        <w:right w:val="none" w:sz="0" w:space="0" w:color="auto"/>
      </w:divBdr>
    </w:div>
    <w:div w:id="1706979763">
      <w:bodyDiv w:val="1"/>
      <w:marLeft w:val="0"/>
      <w:marRight w:val="0"/>
      <w:marTop w:val="0"/>
      <w:marBottom w:val="0"/>
      <w:divBdr>
        <w:top w:val="none" w:sz="0" w:space="0" w:color="auto"/>
        <w:left w:val="none" w:sz="0" w:space="0" w:color="auto"/>
        <w:bottom w:val="none" w:sz="0" w:space="0" w:color="auto"/>
        <w:right w:val="none" w:sz="0" w:space="0" w:color="auto"/>
      </w:divBdr>
    </w:div>
    <w:div w:id="17930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0E94E831CB44BAC7632F206274AB7" ma:contentTypeVersion="18" ma:contentTypeDescription="Een nieuw document maken." ma:contentTypeScope="" ma:versionID="111a77a5d0f08536512cda7ece269356">
  <xsd:schema xmlns:xsd="http://www.w3.org/2001/XMLSchema" xmlns:xs="http://www.w3.org/2001/XMLSchema" xmlns:p="http://schemas.microsoft.com/office/2006/metadata/properties" xmlns:ns2="9e2c19ec-953b-4033-aade-c9ca93df97e1" xmlns:ns3="904e07e5-a077-43b5-b811-303e5b3b2731" targetNamespace="http://schemas.microsoft.com/office/2006/metadata/properties" ma:root="true" ma:fieldsID="a32ef7436305082eb47f82acc76d9a6b" ns2:_="" ns3:_="">
    <xsd:import namespace="9e2c19ec-953b-4033-aade-c9ca93df97e1"/>
    <xsd:import namespace="904e07e5-a077-43b5-b811-303e5b3b27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c19ec-953b-4033-aade-c9ca93df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1d00f1a-0d05-4f99-bac9-1bd0c79d3b2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e07e5-a077-43b5-b811-303e5b3b273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f2d8786-5411-4dce-b00c-e180c1bdce47}" ma:internalName="TaxCatchAll" ma:showField="CatchAllData" ma:web="904e07e5-a077-43b5-b811-303e5b3b2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c19ec-953b-4033-aade-c9ca93df97e1">
      <Terms xmlns="http://schemas.microsoft.com/office/infopath/2007/PartnerControls"/>
    </lcf76f155ced4ddcb4097134ff3c332f>
    <TaxCatchAll xmlns="904e07e5-a077-43b5-b811-303e5b3b2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AD48-68E4-4ED0-8396-47FD5DF41642}"/>
</file>

<file path=customXml/itemProps2.xml><?xml version="1.0" encoding="utf-8"?>
<ds:datastoreItem xmlns:ds="http://schemas.openxmlformats.org/officeDocument/2006/customXml" ds:itemID="{D649934D-8C6E-42BD-A734-29C6E3083567}">
  <ds:schemaRefs>
    <ds:schemaRef ds:uri="http://schemas.microsoft.com/sharepoint/v3/contenttype/forms"/>
  </ds:schemaRefs>
</ds:datastoreItem>
</file>

<file path=customXml/itemProps3.xml><?xml version="1.0" encoding="utf-8"?>
<ds:datastoreItem xmlns:ds="http://schemas.openxmlformats.org/officeDocument/2006/customXml" ds:itemID="{C7B1CFEC-87BD-4C80-9D6B-52B80BA0A7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2B67C8-6654-49AE-A053-FF13AACD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346</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Terryn</dc:creator>
  <cp:keywords/>
  <dc:description/>
  <cp:lastModifiedBy>Wouter Terryn</cp:lastModifiedBy>
  <cp:revision>10</cp:revision>
  <cp:lastPrinted>2023-07-13T10:17:00Z</cp:lastPrinted>
  <dcterms:created xsi:type="dcterms:W3CDTF">2025-06-11T17:38:00Z</dcterms:created>
  <dcterms:modified xsi:type="dcterms:W3CDTF">2025-08-31T09:44:00Z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0x0101003070E94E831CB44BAC7632F206274AB7</vt:lpwstr>
  </property>
</Properties>
</file>